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81F14" w14:textId="77777777" w:rsidR="00011996" w:rsidRPr="00686245" w:rsidRDefault="00AF6983" w:rsidP="00686245">
      <w:pPr>
        <w:spacing w:line="240" w:lineRule="auto"/>
        <w:jc w:val="center"/>
        <w:rPr>
          <w:b/>
          <w:sz w:val="28"/>
          <w:szCs w:val="28"/>
        </w:rPr>
      </w:pPr>
      <w:bookmarkStart w:id="0" w:name="_GoBack"/>
      <w:bookmarkEnd w:id="0"/>
      <w:r w:rsidRPr="00686245">
        <w:rPr>
          <w:b/>
          <w:sz w:val="28"/>
          <w:szCs w:val="28"/>
        </w:rPr>
        <w:t>ULUSLARARASI MEVZUATTA EĞİTİM HAKKI</w:t>
      </w:r>
    </w:p>
    <w:p w14:paraId="61ED0387" w14:textId="77777777" w:rsidR="00011996" w:rsidRPr="00686245" w:rsidRDefault="00011996" w:rsidP="00686245">
      <w:pPr>
        <w:spacing w:line="240" w:lineRule="auto"/>
        <w:rPr>
          <w:rFonts w:cs="TimesNewRomanPS-BoldItalicMT"/>
          <w:bCs/>
          <w:iCs/>
          <w:sz w:val="24"/>
          <w:szCs w:val="24"/>
        </w:rPr>
      </w:pPr>
    </w:p>
    <w:p w14:paraId="5CAD33E6" w14:textId="77777777" w:rsidR="00011996" w:rsidRPr="00686245" w:rsidRDefault="00011996" w:rsidP="00686245">
      <w:pPr>
        <w:spacing w:line="240" w:lineRule="auto"/>
        <w:rPr>
          <w:rFonts w:cs="TimesNewRomanPS-BoldItalicMT"/>
          <w:bCs/>
          <w:iCs/>
          <w:sz w:val="24"/>
          <w:szCs w:val="24"/>
        </w:rPr>
      </w:pPr>
    </w:p>
    <w:p w14:paraId="7BACE0EF" w14:textId="77777777" w:rsidR="000844FD" w:rsidRPr="00686245" w:rsidRDefault="00744B1B" w:rsidP="00686245">
      <w:pPr>
        <w:spacing w:line="240" w:lineRule="auto"/>
        <w:rPr>
          <w:rFonts w:cs="TimesNewRomanPS-BoldItalicMT"/>
          <w:b/>
          <w:bCs/>
          <w:iCs/>
          <w:sz w:val="24"/>
          <w:szCs w:val="24"/>
        </w:rPr>
      </w:pPr>
      <w:r w:rsidRPr="00686245">
        <w:rPr>
          <w:b/>
          <w:sz w:val="24"/>
          <w:szCs w:val="24"/>
        </w:rPr>
        <w:t>İNSAN HAKLARI EVRENSEL BEYANNAMESİ</w:t>
      </w:r>
      <w:r w:rsidR="005F3567" w:rsidRPr="00686245">
        <w:rPr>
          <w:rStyle w:val="FootnoteReference"/>
          <w:b/>
          <w:sz w:val="24"/>
          <w:szCs w:val="24"/>
        </w:rPr>
        <w:footnoteReference w:id="1"/>
      </w:r>
    </w:p>
    <w:p w14:paraId="323E1D9F" w14:textId="77777777" w:rsidR="00744B1B" w:rsidRPr="00686245" w:rsidRDefault="00744B1B" w:rsidP="00686245">
      <w:pPr>
        <w:spacing w:line="240" w:lineRule="auto"/>
        <w:rPr>
          <w:b/>
          <w:sz w:val="24"/>
          <w:szCs w:val="24"/>
        </w:rPr>
      </w:pPr>
      <w:r w:rsidRPr="00686245">
        <w:rPr>
          <w:b/>
          <w:sz w:val="24"/>
          <w:szCs w:val="24"/>
        </w:rPr>
        <w:t>Madde 26</w:t>
      </w:r>
      <w:r w:rsidR="00235A8C" w:rsidRPr="00686245">
        <w:rPr>
          <w:b/>
          <w:sz w:val="24"/>
          <w:szCs w:val="24"/>
        </w:rPr>
        <w:t xml:space="preserve"> </w:t>
      </w:r>
    </w:p>
    <w:p w14:paraId="14032CB7" w14:textId="77777777" w:rsidR="00235A8C" w:rsidRPr="00686245" w:rsidRDefault="00235A8C" w:rsidP="00686245">
      <w:pPr>
        <w:spacing w:line="240" w:lineRule="auto"/>
        <w:rPr>
          <w:rFonts w:eastAsia="Times New Roman" w:cs="Times New Roman"/>
          <w:sz w:val="24"/>
          <w:szCs w:val="24"/>
        </w:rPr>
      </w:pPr>
      <w:r w:rsidRPr="00686245">
        <w:rPr>
          <w:rFonts w:eastAsia="Times New Roman" w:cs="Times New Roman"/>
          <w:bCs/>
          <w:sz w:val="24"/>
          <w:szCs w:val="24"/>
        </w:rPr>
        <w:t>1.</w:t>
      </w:r>
      <w:r w:rsidRPr="00686245">
        <w:rPr>
          <w:rFonts w:eastAsia="Times New Roman" w:cs="Times New Roman"/>
          <w:sz w:val="24"/>
          <w:szCs w:val="24"/>
        </w:rPr>
        <w:t xml:space="preserve"> Herkes eğitim hakkına sahiptir. Eğitim, en azından ilk ve temel eğitim aşamasında parasızdır. İlköğretim zorunludur. Teknik ve mesleksel eğitim herkese açıktır. Yüksek öğretim, yeteneklerine göre herkese tam bir eşitlikle açık olmalıdır.</w:t>
      </w:r>
    </w:p>
    <w:p w14:paraId="58D714B0" w14:textId="77777777" w:rsidR="00235A8C" w:rsidRPr="00686245" w:rsidRDefault="00235A8C" w:rsidP="00686245">
      <w:pPr>
        <w:spacing w:line="240" w:lineRule="auto"/>
        <w:rPr>
          <w:rFonts w:eastAsia="Times New Roman" w:cs="Times New Roman"/>
          <w:sz w:val="24"/>
          <w:szCs w:val="24"/>
        </w:rPr>
      </w:pPr>
      <w:r w:rsidRPr="00686245">
        <w:rPr>
          <w:rFonts w:eastAsia="Times New Roman" w:cs="Times New Roman"/>
          <w:bCs/>
          <w:sz w:val="24"/>
          <w:szCs w:val="24"/>
        </w:rPr>
        <w:t>2.</w:t>
      </w:r>
      <w:r w:rsidRPr="00686245">
        <w:rPr>
          <w:rFonts w:eastAsia="Times New Roman" w:cs="Times New Roman"/>
          <w:sz w:val="24"/>
          <w:szCs w:val="24"/>
        </w:rPr>
        <w:t xml:space="preserve"> Eğitim insan kişiliğini tam geliştirmeye ve insan haklarıyla temel özgürlüklere saygıyı güçlendirmeye yönelik olmalıdır. Eğitim, bütün uluslar, ırklar ve dinsel topluluklar arasında anlayış, hoşgörü ve dostluğu özendirmeli ve Birleşmiş Milletlerin barışı koruma yolundaki çalışmalarını geliştirmelidir.</w:t>
      </w:r>
    </w:p>
    <w:p w14:paraId="4E418438" w14:textId="77777777" w:rsidR="00011996" w:rsidRPr="00686245" w:rsidRDefault="006F2857" w:rsidP="00686245">
      <w:pPr>
        <w:spacing w:line="240" w:lineRule="auto"/>
        <w:rPr>
          <w:rFonts w:eastAsia="Times New Roman" w:cs="Times New Roman"/>
          <w:bCs/>
          <w:sz w:val="24"/>
          <w:szCs w:val="24"/>
        </w:rPr>
      </w:pPr>
      <w:r w:rsidRPr="00686245">
        <w:rPr>
          <w:rFonts w:eastAsia="Times New Roman" w:cs="Times New Roman"/>
          <w:bCs/>
          <w:sz w:val="24"/>
          <w:szCs w:val="24"/>
        </w:rPr>
        <w:t>(…)</w:t>
      </w:r>
    </w:p>
    <w:p w14:paraId="427A41D8" w14:textId="77777777" w:rsidR="00011996" w:rsidRPr="00686245" w:rsidRDefault="00011996" w:rsidP="00686245">
      <w:pPr>
        <w:spacing w:line="240" w:lineRule="auto"/>
        <w:rPr>
          <w:sz w:val="24"/>
          <w:szCs w:val="24"/>
        </w:rPr>
      </w:pPr>
    </w:p>
    <w:p w14:paraId="673CCBB7" w14:textId="77777777" w:rsidR="00C41FC2" w:rsidRPr="00686245" w:rsidRDefault="00C41FC2" w:rsidP="00686245">
      <w:pPr>
        <w:spacing w:line="240" w:lineRule="auto"/>
        <w:rPr>
          <w:sz w:val="24"/>
          <w:szCs w:val="24"/>
        </w:rPr>
      </w:pPr>
    </w:p>
    <w:p w14:paraId="226019ED" w14:textId="77777777" w:rsidR="00301E2A" w:rsidRPr="00686245" w:rsidRDefault="00235A8C" w:rsidP="00686245">
      <w:pPr>
        <w:spacing w:line="240" w:lineRule="auto"/>
        <w:rPr>
          <w:b/>
          <w:sz w:val="24"/>
          <w:szCs w:val="24"/>
        </w:rPr>
      </w:pPr>
      <w:r w:rsidRPr="00686245">
        <w:rPr>
          <w:b/>
          <w:sz w:val="24"/>
          <w:szCs w:val="24"/>
        </w:rPr>
        <w:t>AVRUPA İNSAN HAKLARI SÖZLEŞMESİ</w:t>
      </w:r>
      <w:r w:rsidR="00301E2A" w:rsidRPr="00686245">
        <w:rPr>
          <w:b/>
          <w:sz w:val="24"/>
          <w:szCs w:val="24"/>
        </w:rPr>
        <w:t xml:space="preserve"> EK PROTOKOL</w:t>
      </w:r>
      <w:r w:rsidR="00DC6804" w:rsidRPr="00686245">
        <w:rPr>
          <w:rStyle w:val="FootnoteReference"/>
          <w:b/>
          <w:sz w:val="24"/>
          <w:szCs w:val="24"/>
        </w:rPr>
        <w:footnoteReference w:id="2"/>
      </w:r>
    </w:p>
    <w:p w14:paraId="5BCF68E5" w14:textId="77777777" w:rsidR="00301E2A" w:rsidRPr="00686245" w:rsidRDefault="00301E2A" w:rsidP="00686245">
      <w:pPr>
        <w:spacing w:line="240" w:lineRule="auto"/>
        <w:rPr>
          <w:b/>
          <w:sz w:val="24"/>
          <w:szCs w:val="24"/>
        </w:rPr>
      </w:pPr>
      <w:r w:rsidRPr="00686245">
        <w:rPr>
          <w:b/>
          <w:sz w:val="24"/>
          <w:szCs w:val="24"/>
        </w:rPr>
        <w:t>Madde 2 - Eğitim hakkı</w:t>
      </w:r>
    </w:p>
    <w:p w14:paraId="3EF80430" w14:textId="77777777" w:rsidR="006F2857" w:rsidRDefault="00301E2A" w:rsidP="00686245">
      <w:pPr>
        <w:spacing w:line="240" w:lineRule="auto"/>
        <w:rPr>
          <w:sz w:val="24"/>
          <w:szCs w:val="24"/>
        </w:rPr>
      </w:pPr>
      <w:r w:rsidRPr="00686245">
        <w:rPr>
          <w:sz w:val="24"/>
          <w:szCs w:val="24"/>
        </w:rPr>
        <w:t>Hiç kimse eğitim hakkından yoksun bırakılamaz. Devlet, eğitim ve</w:t>
      </w:r>
      <w:r w:rsidR="0092701A" w:rsidRPr="00686245">
        <w:rPr>
          <w:sz w:val="24"/>
          <w:szCs w:val="24"/>
        </w:rPr>
        <w:t xml:space="preserve"> </w:t>
      </w:r>
      <w:r w:rsidRPr="00686245">
        <w:rPr>
          <w:sz w:val="24"/>
          <w:szCs w:val="24"/>
        </w:rPr>
        <w:t>öğretim alanında yükleneceği görevlerin yerine getirilmesinde, ana ve</w:t>
      </w:r>
      <w:r w:rsidR="0092701A" w:rsidRPr="00686245">
        <w:rPr>
          <w:sz w:val="24"/>
          <w:szCs w:val="24"/>
        </w:rPr>
        <w:t xml:space="preserve"> </w:t>
      </w:r>
      <w:r w:rsidRPr="00686245">
        <w:rPr>
          <w:sz w:val="24"/>
          <w:szCs w:val="24"/>
        </w:rPr>
        <w:t>babanın bu eğitim ve öğretimin kendi dini ve felsefi inançlarına göre</w:t>
      </w:r>
      <w:r w:rsidR="0092701A" w:rsidRPr="00686245">
        <w:rPr>
          <w:sz w:val="24"/>
          <w:szCs w:val="24"/>
        </w:rPr>
        <w:t xml:space="preserve"> </w:t>
      </w:r>
      <w:r w:rsidRPr="00686245">
        <w:rPr>
          <w:sz w:val="24"/>
          <w:szCs w:val="24"/>
        </w:rPr>
        <w:t>yapılmasını sağlama haklarına saygı g</w:t>
      </w:r>
      <w:r w:rsidR="00D36D56">
        <w:rPr>
          <w:sz w:val="24"/>
          <w:szCs w:val="24"/>
        </w:rPr>
        <w:t>österir.</w:t>
      </w:r>
    </w:p>
    <w:p w14:paraId="4BC58DF6" w14:textId="77777777" w:rsidR="00D36D56" w:rsidRDefault="00D36D56" w:rsidP="00686245">
      <w:pPr>
        <w:spacing w:line="240" w:lineRule="auto"/>
        <w:rPr>
          <w:sz w:val="24"/>
          <w:szCs w:val="24"/>
        </w:rPr>
      </w:pPr>
    </w:p>
    <w:p w14:paraId="74E3FF1D" w14:textId="77777777" w:rsidR="00D36D56" w:rsidRDefault="00D36D56" w:rsidP="00686245">
      <w:pPr>
        <w:spacing w:line="240" w:lineRule="auto"/>
        <w:rPr>
          <w:sz w:val="24"/>
          <w:szCs w:val="24"/>
        </w:rPr>
      </w:pPr>
    </w:p>
    <w:p w14:paraId="69BEF930" w14:textId="77777777" w:rsidR="00D36D56" w:rsidRDefault="00D36D56" w:rsidP="00686245">
      <w:pPr>
        <w:spacing w:line="240" w:lineRule="auto"/>
        <w:rPr>
          <w:sz w:val="24"/>
          <w:szCs w:val="24"/>
        </w:rPr>
      </w:pPr>
    </w:p>
    <w:p w14:paraId="5E6A97CD" w14:textId="77777777" w:rsidR="00D36D56" w:rsidRDefault="00D36D56" w:rsidP="00686245">
      <w:pPr>
        <w:spacing w:line="240" w:lineRule="auto"/>
        <w:rPr>
          <w:sz w:val="24"/>
          <w:szCs w:val="24"/>
        </w:rPr>
      </w:pPr>
    </w:p>
    <w:p w14:paraId="3A4E8CDB" w14:textId="77777777" w:rsidR="00D36D56" w:rsidRPr="00686245" w:rsidRDefault="00D36D56" w:rsidP="00686245">
      <w:pPr>
        <w:spacing w:line="240" w:lineRule="auto"/>
        <w:rPr>
          <w:sz w:val="24"/>
          <w:szCs w:val="24"/>
        </w:rPr>
      </w:pPr>
    </w:p>
    <w:p w14:paraId="727E9149" w14:textId="77777777" w:rsidR="00235A8C" w:rsidRPr="00686245" w:rsidRDefault="00235A8C" w:rsidP="00686245">
      <w:pPr>
        <w:spacing w:line="240" w:lineRule="auto"/>
        <w:rPr>
          <w:b/>
          <w:sz w:val="24"/>
          <w:szCs w:val="24"/>
        </w:rPr>
      </w:pPr>
      <w:r w:rsidRPr="00686245">
        <w:rPr>
          <w:b/>
          <w:sz w:val="24"/>
          <w:szCs w:val="24"/>
        </w:rPr>
        <w:lastRenderedPageBreak/>
        <w:t>EKONOMİK, SOSYAL VE KÜLTÜREL HAKLAR SÖZLEŞMESİ</w:t>
      </w:r>
      <w:r w:rsidR="00C41FC2" w:rsidRPr="00686245">
        <w:rPr>
          <w:rStyle w:val="FootnoteReference"/>
          <w:b/>
          <w:sz w:val="24"/>
          <w:szCs w:val="24"/>
        </w:rPr>
        <w:footnoteReference w:id="3"/>
      </w:r>
    </w:p>
    <w:p w14:paraId="7C9894A7" w14:textId="77777777" w:rsidR="008C4E5C" w:rsidRPr="00686245" w:rsidRDefault="008C4E5C" w:rsidP="00686245">
      <w:pPr>
        <w:spacing w:line="240" w:lineRule="auto"/>
        <w:rPr>
          <w:rFonts w:cs="SabonTR-Bold"/>
          <w:b/>
          <w:bCs/>
          <w:sz w:val="24"/>
          <w:szCs w:val="24"/>
        </w:rPr>
      </w:pPr>
      <w:r w:rsidRPr="00686245">
        <w:rPr>
          <w:rFonts w:cs="SabonTR-Bold"/>
          <w:b/>
          <w:bCs/>
          <w:sz w:val="24"/>
          <w:szCs w:val="24"/>
        </w:rPr>
        <w:t>Madde 13</w:t>
      </w:r>
    </w:p>
    <w:p w14:paraId="048BC3AE" w14:textId="77777777" w:rsidR="008C4E5C" w:rsidRPr="00686245" w:rsidRDefault="008C4E5C" w:rsidP="00686245">
      <w:pPr>
        <w:spacing w:line="240" w:lineRule="auto"/>
        <w:rPr>
          <w:sz w:val="24"/>
          <w:szCs w:val="24"/>
        </w:rPr>
      </w:pPr>
      <w:r w:rsidRPr="00686245">
        <w:rPr>
          <w:sz w:val="24"/>
          <w:szCs w:val="24"/>
        </w:rPr>
        <w:t>1. Bu Sözleşme’ye Taraf Devletler, herkesin eğitim görme hakkına sahip olduğunu</w:t>
      </w:r>
      <w:r w:rsidR="00011996" w:rsidRPr="00686245">
        <w:rPr>
          <w:sz w:val="24"/>
          <w:szCs w:val="24"/>
        </w:rPr>
        <w:t xml:space="preserve"> </w:t>
      </w:r>
      <w:r w:rsidRPr="00686245">
        <w:rPr>
          <w:sz w:val="24"/>
          <w:szCs w:val="24"/>
        </w:rPr>
        <w:t>kabul ederler. Taraf Devletler, eğitimin, insanın kişiliğinin ve onur duygusunun tam olarak</w:t>
      </w:r>
      <w:r w:rsidR="00011996" w:rsidRPr="00686245">
        <w:rPr>
          <w:sz w:val="24"/>
          <w:szCs w:val="24"/>
        </w:rPr>
        <w:t xml:space="preserve"> </w:t>
      </w:r>
      <w:r w:rsidRPr="00686245">
        <w:rPr>
          <w:sz w:val="24"/>
          <w:szCs w:val="24"/>
        </w:rPr>
        <w:t>gelişmesine yönelik olacağı ve insan hakları ile temel özgürlüklere saygıyı güçlendireceği</w:t>
      </w:r>
      <w:r w:rsidR="00011996" w:rsidRPr="00686245">
        <w:rPr>
          <w:sz w:val="24"/>
          <w:szCs w:val="24"/>
        </w:rPr>
        <w:t xml:space="preserve"> </w:t>
      </w:r>
      <w:r w:rsidRPr="00686245">
        <w:rPr>
          <w:sz w:val="24"/>
          <w:szCs w:val="24"/>
        </w:rPr>
        <w:t>hususunda mutabıktırlar. Taraf Devletler, ayrıca, eğitimin, herkesin özgür bir</w:t>
      </w:r>
      <w:r w:rsidR="00011996" w:rsidRPr="00686245">
        <w:rPr>
          <w:sz w:val="24"/>
          <w:szCs w:val="24"/>
        </w:rPr>
        <w:t xml:space="preserve"> </w:t>
      </w:r>
      <w:r w:rsidRPr="00686245">
        <w:rPr>
          <w:sz w:val="24"/>
          <w:szCs w:val="24"/>
        </w:rPr>
        <w:t>topluma etkin bir şekilde katılmasını sağlayacağı, tüm uluslar ve tüm ırksal, etnik ve</w:t>
      </w:r>
      <w:r w:rsidR="00011996" w:rsidRPr="00686245">
        <w:rPr>
          <w:sz w:val="24"/>
          <w:szCs w:val="24"/>
        </w:rPr>
        <w:t xml:space="preserve"> </w:t>
      </w:r>
      <w:r w:rsidRPr="00686245">
        <w:rPr>
          <w:sz w:val="24"/>
          <w:szCs w:val="24"/>
        </w:rPr>
        <w:t xml:space="preserve">dinsel gruplar arasında anlayış, hoşgörü ve dostluğu geliştireceği ve Birleşmiş </w:t>
      </w:r>
      <w:proofErr w:type="spellStart"/>
      <w:r w:rsidRPr="00686245">
        <w:rPr>
          <w:sz w:val="24"/>
          <w:szCs w:val="24"/>
        </w:rPr>
        <w:t>Milletler’in</w:t>
      </w:r>
      <w:proofErr w:type="spellEnd"/>
      <w:r w:rsidR="000A64E7" w:rsidRPr="00686245">
        <w:rPr>
          <w:sz w:val="24"/>
          <w:szCs w:val="24"/>
        </w:rPr>
        <w:t xml:space="preserve"> </w:t>
      </w:r>
      <w:r w:rsidRPr="00686245">
        <w:rPr>
          <w:sz w:val="24"/>
          <w:szCs w:val="24"/>
        </w:rPr>
        <w:t>barışın korunmasına yönelik faaliyetlerini güçlendireceği hususlarında mutabıktırlar.</w:t>
      </w:r>
    </w:p>
    <w:p w14:paraId="00DEAB2E" w14:textId="77777777" w:rsidR="008C4E5C" w:rsidRPr="00686245" w:rsidRDefault="008C4E5C" w:rsidP="00686245">
      <w:pPr>
        <w:spacing w:line="240" w:lineRule="auto"/>
        <w:rPr>
          <w:sz w:val="24"/>
          <w:szCs w:val="24"/>
        </w:rPr>
      </w:pPr>
      <w:r w:rsidRPr="00686245">
        <w:rPr>
          <w:sz w:val="24"/>
          <w:szCs w:val="24"/>
        </w:rPr>
        <w:t>2. Bu Sözleşme’ye Taraf Devletler, bu hakkın tam olarak gerçekleştirilmesi amacı</w:t>
      </w:r>
      <w:r w:rsidR="000A64E7" w:rsidRPr="00686245">
        <w:rPr>
          <w:sz w:val="24"/>
          <w:szCs w:val="24"/>
        </w:rPr>
        <w:t xml:space="preserve"> </w:t>
      </w:r>
      <w:r w:rsidRPr="00686245">
        <w:rPr>
          <w:sz w:val="24"/>
          <w:szCs w:val="24"/>
        </w:rPr>
        <w:t>ile aşağıdaki hususları kabul ederler:</w:t>
      </w:r>
    </w:p>
    <w:p w14:paraId="7959A354" w14:textId="77777777" w:rsidR="008C4E5C" w:rsidRPr="00686245" w:rsidRDefault="008C4E5C" w:rsidP="00686245">
      <w:pPr>
        <w:spacing w:line="240" w:lineRule="auto"/>
        <w:rPr>
          <w:sz w:val="24"/>
          <w:szCs w:val="24"/>
        </w:rPr>
      </w:pPr>
      <w:r w:rsidRPr="00686245">
        <w:rPr>
          <w:sz w:val="24"/>
          <w:szCs w:val="24"/>
        </w:rPr>
        <w:t>(a) İlköğretim herkes için zorunlu ve parasız olacaktır;</w:t>
      </w:r>
    </w:p>
    <w:p w14:paraId="7EDBC061" w14:textId="77777777" w:rsidR="008C4E5C" w:rsidRPr="00686245" w:rsidRDefault="008C4E5C" w:rsidP="00686245">
      <w:pPr>
        <w:spacing w:line="240" w:lineRule="auto"/>
        <w:rPr>
          <w:sz w:val="24"/>
          <w:szCs w:val="24"/>
        </w:rPr>
      </w:pPr>
      <w:r w:rsidRPr="00686245">
        <w:rPr>
          <w:sz w:val="24"/>
          <w:szCs w:val="24"/>
        </w:rPr>
        <w:t>(b) Teknik ve mesleki eğitim de dahil olmak üzere, orta öğretimin çeşitli biçimlerinin,</w:t>
      </w:r>
    </w:p>
    <w:p w14:paraId="4F704026" w14:textId="77777777" w:rsidR="008C4E5C" w:rsidRPr="00686245" w:rsidRDefault="008C4E5C" w:rsidP="00686245">
      <w:pPr>
        <w:spacing w:line="240" w:lineRule="auto"/>
        <w:rPr>
          <w:sz w:val="24"/>
          <w:szCs w:val="24"/>
        </w:rPr>
      </w:pPr>
      <w:r w:rsidRPr="00686245">
        <w:rPr>
          <w:sz w:val="24"/>
          <w:szCs w:val="24"/>
        </w:rPr>
        <w:t>her türlü uygun yöntemle ve özellikle parasız eğitimin tedricen yaygınlaştırılması</w:t>
      </w:r>
      <w:r w:rsidR="000A64E7" w:rsidRPr="00686245">
        <w:rPr>
          <w:sz w:val="24"/>
          <w:szCs w:val="24"/>
        </w:rPr>
        <w:t xml:space="preserve"> </w:t>
      </w:r>
      <w:r w:rsidRPr="00686245">
        <w:rPr>
          <w:sz w:val="24"/>
          <w:szCs w:val="24"/>
        </w:rPr>
        <w:t>yoluyla herkes için açık ve ulaşılabilir olması sağlanacaktır;</w:t>
      </w:r>
    </w:p>
    <w:p w14:paraId="2059D5D6" w14:textId="77777777" w:rsidR="008C4E5C" w:rsidRPr="00686245" w:rsidRDefault="008C4E5C" w:rsidP="00686245">
      <w:pPr>
        <w:spacing w:line="240" w:lineRule="auto"/>
        <w:rPr>
          <w:sz w:val="24"/>
          <w:szCs w:val="24"/>
        </w:rPr>
      </w:pPr>
      <w:r w:rsidRPr="00686245">
        <w:rPr>
          <w:sz w:val="24"/>
          <w:szCs w:val="24"/>
        </w:rPr>
        <w:t>(c) Yüksek öğretimin, özellikle parasız eğitimin tedricen geliştirilmesi yoluyla, kişisel</w:t>
      </w:r>
      <w:r w:rsidR="000A64E7" w:rsidRPr="00686245">
        <w:rPr>
          <w:sz w:val="24"/>
          <w:szCs w:val="24"/>
        </w:rPr>
        <w:t xml:space="preserve"> </w:t>
      </w:r>
      <w:r w:rsidRPr="00686245">
        <w:rPr>
          <w:sz w:val="24"/>
          <w:szCs w:val="24"/>
        </w:rPr>
        <w:t>yetenek temelinde herkese eşit derecede açık olması sağlanacaktır;</w:t>
      </w:r>
    </w:p>
    <w:p w14:paraId="316D3907" w14:textId="77777777" w:rsidR="008C4E5C" w:rsidRPr="00686245" w:rsidRDefault="008C4E5C" w:rsidP="00686245">
      <w:pPr>
        <w:spacing w:line="240" w:lineRule="auto"/>
        <w:rPr>
          <w:sz w:val="24"/>
          <w:szCs w:val="24"/>
        </w:rPr>
      </w:pPr>
      <w:r w:rsidRPr="00686245">
        <w:rPr>
          <w:sz w:val="24"/>
          <w:szCs w:val="24"/>
        </w:rPr>
        <w:t>(d) İlköğretim görmemiş ya da ilköğretimi tamamlamamış olanlar için temel eğitim</w:t>
      </w:r>
      <w:r w:rsidR="000A64E7" w:rsidRPr="00686245">
        <w:rPr>
          <w:sz w:val="24"/>
          <w:szCs w:val="24"/>
        </w:rPr>
        <w:t xml:space="preserve"> </w:t>
      </w:r>
      <w:r w:rsidRPr="00686245">
        <w:rPr>
          <w:sz w:val="24"/>
          <w:szCs w:val="24"/>
        </w:rPr>
        <w:t>elden geldiğince teşvik edilecek veya yoğunlaştırılacaktır;</w:t>
      </w:r>
    </w:p>
    <w:p w14:paraId="4631838E" w14:textId="77777777" w:rsidR="00C41FC2" w:rsidRPr="00686245" w:rsidRDefault="008C4E5C" w:rsidP="00686245">
      <w:pPr>
        <w:spacing w:line="240" w:lineRule="auto"/>
        <w:rPr>
          <w:sz w:val="24"/>
          <w:szCs w:val="24"/>
        </w:rPr>
      </w:pPr>
      <w:r w:rsidRPr="00686245">
        <w:rPr>
          <w:sz w:val="24"/>
          <w:szCs w:val="24"/>
        </w:rPr>
        <w:t>(e) Her düzeyde okullar sisteminin geliştirilmesi aktif bir şekilde yürütülecek, yeterli</w:t>
      </w:r>
      <w:r w:rsidR="000A64E7" w:rsidRPr="00686245">
        <w:rPr>
          <w:sz w:val="24"/>
          <w:szCs w:val="24"/>
        </w:rPr>
        <w:t xml:space="preserve"> </w:t>
      </w:r>
      <w:r w:rsidRPr="00686245">
        <w:rPr>
          <w:sz w:val="24"/>
          <w:szCs w:val="24"/>
        </w:rPr>
        <w:t>bir burs sistemi yerleştirilecek ve öğretim personelinin maddi koşulları sürekli</w:t>
      </w:r>
      <w:r w:rsidR="000A64E7" w:rsidRPr="00686245">
        <w:rPr>
          <w:sz w:val="24"/>
          <w:szCs w:val="24"/>
        </w:rPr>
        <w:t xml:space="preserve"> </w:t>
      </w:r>
      <w:r w:rsidRPr="00686245">
        <w:rPr>
          <w:sz w:val="24"/>
          <w:szCs w:val="24"/>
        </w:rPr>
        <w:t>olarak iyileştirilecektir.</w:t>
      </w:r>
    </w:p>
    <w:p w14:paraId="7490B965" w14:textId="77777777" w:rsidR="00C41FC2" w:rsidRDefault="008C4E5C" w:rsidP="00686245">
      <w:pPr>
        <w:spacing w:line="240" w:lineRule="auto"/>
        <w:rPr>
          <w:rFonts w:cs="SabonTR"/>
          <w:sz w:val="24"/>
          <w:szCs w:val="24"/>
        </w:rPr>
      </w:pPr>
      <w:r w:rsidRPr="00686245">
        <w:rPr>
          <w:rFonts w:cs="SabonTR"/>
          <w:sz w:val="24"/>
          <w:szCs w:val="24"/>
        </w:rPr>
        <w:t>3. Bu Sözleşme’ye Taraf Devletler, ana-babaların veya –bazı durumlarda– yasal</w:t>
      </w:r>
      <w:r w:rsidR="000A64E7" w:rsidRPr="00686245">
        <w:rPr>
          <w:rFonts w:cs="SabonTR"/>
          <w:sz w:val="24"/>
          <w:szCs w:val="24"/>
        </w:rPr>
        <w:t xml:space="preserve"> </w:t>
      </w:r>
      <w:r w:rsidRPr="00686245">
        <w:rPr>
          <w:rFonts w:cs="SabonTR"/>
          <w:sz w:val="24"/>
          <w:szCs w:val="24"/>
        </w:rPr>
        <w:t>yoldan tayin edilmiş velilerin çocukları için, kamu makamlarınca kurulmuş okulların</w:t>
      </w:r>
      <w:r w:rsidR="000A64E7" w:rsidRPr="00686245">
        <w:rPr>
          <w:rFonts w:cs="SabonTR"/>
          <w:sz w:val="24"/>
          <w:szCs w:val="24"/>
        </w:rPr>
        <w:t xml:space="preserve"> </w:t>
      </w:r>
      <w:r w:rsidRPr="00686245">
        <w:rPr>
          <w:rFonts w:cs="SabonTR"/>
          <w:sz w:val="24"/>
          <w:szCs w:val="24"/>
        </w:rPr>
        <w:t>dışında, Devletin koyduğu ya da onayladığı asgari eğitim standartlarına uygun diğer</w:t>
      </w:r>
      <w:r w:rsidR="000A64E7" w:rsidRPr="00686245">
        <w:rPr>
          <w:rFonts w:cs="SabonTR"/>
          <w:sz w:val="24"/>
          <w:szCs w:val="24"/>
        </w:rPr>
        <w:t xml:space="preserve"> </w:t>
      </w:r>
      <w:r w:rsidRPr="00686245">
        <w:rPr>
          <w:rFonts w:cs="SabonTR"/>
          <w:sz w:val="24"/>
          <w:szCs w:val="24"/>
        </w:rPr>
        <w:t>okulları seçme özgürlüğüne ve çocuklarına kendi inançlarına uygun dinsel ve ahlâki</w:t>
      </w:r>
      <w:r w:rsidR="000A64E7" w:rsidRPr="00686245">
        <w:rPr>
          <w:rFonts w:cs="SabonTR"/>
          <w:sz w:val="24"/>
          <w:szCs w:val="24"/>
        </w:rPr>
        <w:t xml:space="preserve"> </w:t>
      </w:r>
      <w:r w:rsidRPr="00686245">
        <w:rPr>
          <w:rFonts w:cs="SabonTR"/>
          <w:sz w:val="24"/>
          <w:szCs w:val="24"/>
        </w:rPr>
        <w:t>eğitim verme serbestliklerine saygı göstermekle yükümlüdürler</w:t>
      </w:r>
      <w:r w:rsidR="00C41FC2" w:rsidRPr="00686245">
        <w:rPr>
          <w:rFonts w:cs="SabonTR"/>
          <w:sz w:val="24"/>
          <w:szCs w:val="24"/>
        </w:rPr>
        <w:t>.</w:t>
      </w:r>
    </w:p>
    <w:p w14:paraId="6F255D96" w14:textId="77777777" w:rsidR="00AB1BBB" w:rsidRDefault="00AB1BBB" w:rsidP="00686245">
      <w:pPr>
        <w:spacing w:line="240" w:lineRule="auto"/>
        <w:rPr>
          <w:rFonts w:cs="SabonTR"/>
          <w:sz w:val="24"/>
          <w:szCs w:val="24"/>
        </w:rPr>
      </w:pPr>
    </w:p>
    <w:p w14:paraId="0784341D" w14:textId="77777777" w:rsidR="00AB1BBB" w:rsidRDefault="00AB1BBB" w:rsidP="00686245">
      <w:pPr>
        <w:spacing w:line="240" w:lineRule="auto"/>
        <w:rPr>
          <w:rFonts w:cs="SabonTR"/>
          <w:sz w:val="24"/>
          <w:szCs w:val="24"/>
        </w:rPr>
      </w:pPr>
    </w:p>
    <w:p w14:paraId="75CFF04F" w14:textId="77777777" w:rsidR="00AB1BBB" w:rsidRDefault="00AB1BBB" w:rsidP="00686245">
      <w:pPr>
        <w:spacing w:line="240" w:lineRule="auto"/>
        <w:rPr>
          <w:rFonts w:cs="SabonTR"/>
          <w:sz w:val="24"/>
          <w:szCs w:val="24"/>
        </w:rPr>
      </w:pPr>
    </w:p>
    <w:p w14:paraId="4542F43F" w14:textId="77777777" w:rsidR="00AB1BBB" w:rsidRDefault="00AB1BBB" w:rsidP="00686245">
      <w:pPr>
        <w:spacing w:line="240" w:lineRule="auto"/>
        <w:rPr>
          <w:rFonts w:cs="SabonTR"/>
          <w:sz w:val="24"/>
          <w:szCs w:val="24"/>
        </w:rPr>
      </w:pPr>
    </w:p>
    <w:p w14:paraId="34A0DDF1" w14:textId="77777777" w:rsidR="00AB1BBB" w:rsidRDefault="00AB1BBB" w:rsidP="00686245">
      <w:pPr>
        <w:spacing w:line="240" w:lineRule="auto"/>
        <w:rPr>
          <w:rFonts w:cs="SabonTR"/>
          <w:sz w:val="24"/>
          <w:szCs w:val="24"/>
        </w:rPr>
      </w:pPr>
    </w:p>
    <w:p w14:paraId="1A6F4437" w14:textId="77777777" w:rsidR="00AB1BBB" w:rsidRDefault="00AB1BBB" w:rsidP="00686245">
      <w:pPr>
        <w:spacing w:line="240" w:lineRule="auto"/>
        <w:rPr>
          <w:rFonts w:cs="SabonTR"/>
          <w:sz w:val="24"/>
          <w:szCs w:val="24"/>
        </w:rPr>
      </w:pPr>
    </w:p>
    <w:p w14:paraId="3998A768" w14:textId="77777777" w:rsidR="00AB1BBB" w:rsidRPr="00686245" w:rsidRDefault="00AB1BBB" w:rsidP="00686245">
      <w:pPr>
        <w:spacing w:line="240" w:lineRule="auto"/>
        <w:rPr>
          <w:sz w:val="24"/>
          <w:szCs w:val="24"/>
        </w:rPr>
      </w:pPr>
    </w:p>
    <w:p w14:paraId="305B07D1" w14:textId="77777777" w:rsidR="00787074" w:rsidRPr="00AB1BBB" w:rsidRDefault="00787074" w:rsidP="00686245">
      <w:pPr>
        <w:spacing w:line="240" w:lineRule="auto"/>
        <w:rPr>
          <w:b/>
          <w:sz w:val="24"/>
          <w:szCs w:val="24"/>
        </w:rPr>
      </w:pPr>
      <w:r w:rsidRPr="00AB1BBB">
        <w:rPr>
          <w:rFonts w:cs="SabonTR"/>
          <w:b/>
          <w:sz w:val="24"/>
          <w:szCs w:val="24"/>
        </w:rPr>
        <w:lastRenderedPageBreak/>
        <w:t>AVRUPA SOSYAL ŞARTI</w:t>
      </w:r>
      <w:r w:rsidR="00C41FC2" w:rsidRPr="00AB1BBB">
        <w:rPr>
          <w:rStyle w:val="FootnoteReference"/>
          <w:rFonts w:cs="SabonTR"/>
          <w:b/>
          <w:sz w:val="24"/>
          <w:szCs w:val="24"/>
        </w:rPr>
        <w:footnoteReference w:id="4"/>
      </w:r>
    </w:p>
    <w:p w14:paraId="2F4797E5" w14:textId="77777777" w:rsidR="00787074" w:rsidRPr="00AB1BBB" w:rsidRDefault="00787074" w:rsidP="00686245">
      <w:pPr>
        <w:spacing w:line="240" w:lineRule="auto"/>
        <w:rPr>
          <w:rFonts w:cs="SabonTR-Bold"/>
          <w:b/>
          <w:bCs/>
          <w:sz w:val="24"/>
          <w:szCs w:val="24"/>
        </w:rPr>
      </w:pPr>
      <w:r w:rsidRPr="00AB1BBB">
        <w:rPr>
          <w:rFonts w:cs="SabonTR-Bold"/>
          <w:b/>
          <w:bCs/>
          <w:sz w:val="24"/>
          <w:szCs w:val="24"/>
        </w:rPr>
        <w:t>Madde 7 – Çocukların ve Gençlerin Korunması Hakkı</w:t>
      </w:r>
    </w:p>
    <w:p w14:paraId="689B0428" w14:textId="77777777" w:rsidR="00787074" w:rsidRPr="00686245" w:rsidRDefault="00787074" w:rsidP="00686245">
      <w:pPr>
        <w:spacing w:line="240" w:lineRule="auto"/>
        <w:rPr>
          <w:rFonts w:cs="SabonTR"/>
          <w:sz w:val="24"/>
          <w:szCs w:val="24"/>
        </w:rPr>
      </w:pPr>
      <w:r w:rsidRPr="00686245">
        <w:rPr>
          <w:rFonts w:cs="SabonTR"/>
          <w:sz w:val="24"/>
          <w:szCs w:val="24"/>
        </w:rPr>
        <w:t>Akit Taraflar, çocukların ve gençlerin korunma hakkının etkili bir biçimde kullanılmasını</w:t>
      </w:r>
    </w:p>
    <w:p w14:paraId="1DFB55D0" w14:textId="77777777" w:rsidR="00787074" w:rsidRPr="00686245" w:rsidRDefault="00787074" w:rsidP="00686245">
      <w:pPr>
        <w:spacing w:line="240" w:lineRule="auto"/>
        <w:rPr>
          <w:rFonts w:cs="SabonTR"/>
          <w:sz w:val="24"/>
          <w:szCs w:val="24"/>
        </w:rPr>
      </w:pPr>
      <w:r w:rsidRPr="00686245">
        <w:rPr>
          <w:rFonts w:cs="SabonTR"/>
          <w:sz w:val="24"/>
          <w:szCs w:val="24"/>
        </w:rPr>
        <w:t>sağlamak amacıyla;</w:t>
      </w:r>
    </w:p>
    <w:p w14:paraId="4E17D9E3" w14:textId="77777777" w:rsidR="00787074" w:rsidRPr="00686245" w:rsidRDefault="00787074" w:rsidP="00686245">
      <w:pPr>
        <w:spacing w:line="240" w:lineRule="auto"/>
        <w:rPr>
          <w:rFonts w:cs="SabonTR"/>
          <w:sz w:val="24"/>
          <w:szCs w:val="24"/>
        </w:rPr>
      </w:pPr>
      <w:r w:rsidRPr="00686245">
        <w:rPr>
          <w:rFonts w:cs="SabonTR"/>
          <w:sz w:val="24"/>
          <w:szCs w:val="24"/>
        </w:rPr>
        <w:t>(...)</w:t>
      </w:r>
    </w:p>
    <w:p w14:paraId="040EC4B1" w14:textId="77777777" w:rsidR="00787074" w:rsidRPr="00686245" w:rsidRDefault="00787074" w:rsidP="00686245">
      <w:pPr>
        <w:spacing w:line="240" w:lineRule="auto"/>
        <w:rPr>
          <w:rFonts w:cs="SabonTR"/>
          <w:sz w:val="24"/>
          <w:szCs w:val="24"/>
        </w:rPr>
      </w:pPr>
      <w:r w:rsidRPr="00686245">
        <w:rPr>
          <w:rFonts w:cs="SabonTR"/>
          <w:sz w:val="24"/>
          <w:szCs w:val="24"/>
        </w:rPr>
        <w:t>3- Henüz zorunlu eğitim çağında olanların, eğitimlerinden tam anlamıyla yararlanmalarını</w:t>
      </w:r>
    </w:p>
    <w:p w14:paraId="459C6B01" w14:textId="77777777" w:rsidR="00787074" w:rsidRPr="00686245" w:rsidRDefault="00787074" w:rsidP="00686245">
      <w:pPr>
        <w:spacing w:line="240" w:lineRule="auto"/>
        <w:rPr>
          <w:rFonts w:cs="SabonTR"/>
          <w:sz w:val="24"/>
          <w:szCs w:val="24"/>
        </w:rPr>
      </w:pPr>
      <w:r w:rsidRPr="00686245">
        <w:rPr>
          <w:rFonts w:cs="SabonTR"/>
          <w:sz w:val="24"/>
          <w:szCs w:val="24"/>
        </w:rPr>
        <w:t>engelleyecek işlerde çalıştırılmamalarını sağlamayı;</w:t>
      </w:r>
    </w:p>
    <w:p w14:paraId="1CC1E1C1" w14:textId="77777777" w:rsidR="00787074" w:rsidRPr="00686245" w:rsidRDefault="00787074" w:rsidP="00686245">
      <w:pPr>
        <w:spacing w:line="240" w:lineRule="auto"/>
        <w:rPr>
          <w:rFonts w:cs="SabonTR"/>
          <w:sz w:val="24"/>
          <w:szCs w:val="24"/>
        </w:rPr>
      </w:pPr>
      <w:r w:rsidRPr="00686245">
        <w:rPr>
          <w:rFonts w:cs="SabonTR"/>
          <w:sz w:val="24"/>
          <w:szCs w:val="24"/>
        </w:rPr>
        <w:t>(...)</w:t>
      </w:r>
    </w:p>
    <w:p w14:paraId="54FE5B2A" w14:textId="77777777" w:rsidR="00787074" w:rsidRPr="00686245" w:rsidRDefault="00787074" w:rsidP="00686245">
      <w:pPr>
        <w:spacing w:line="240" w:lineRule="auto"/>
        <w:rPr>
          <w:rFonts w:cs="SabonTR"/>
          <w:sz w:val="24"/>
          <w:szCs w:val="24"/>
        </w:rPr>
      </w:pPr>
      <w:r w:rsidRPr="00686245">
        <w:rPr>
          <w:rFonts w:cs="SabonTR"/>
          <w:sz w:val="24"/>
          <w:szCs w:val="24"/>
        </w:rPr>
        <w:t>taahhüt ederler.</w:t>
      </w:r>
    </w:p>
    <w:p w14:paraId="3CFC40FC" w14:textId="77777777" w:rsidR="006F2857" w:rsidRPr="00686245" w:rsidRDefault="006F2857" w:rsidP="00686245">
      <w:pPr>
        <w:spacing w:line="240" w:lineRule="auto"/>
        <w:rPr>
          <w:rFonts w:cs="SabonTR"/>
          <w:sz w:val="24"/>
          <w:szCs w:val="24"/>
        </w:rPr>
      </w:pPr>
    </w:p>
    <w:p w14:paraId="3455DE83" w14:textId="77777777" w:rsidR="00787074" w:rsidRPr="00AB1BBB" w:rsidRDefault="00787074" w:rsidP="00686245">
      <w:pPr>
        <w:spacing w:line="240" w:lineRule="auto"/>
        <w:rPr>
          <w:rFonts w:cs="SabonTR-Bold"/>
          <w:b/>
          <w:bCs/>
          <w:sz w:val="24"/>
          <w:szCs w:val="24"/>
        </w:rPr>
      </w:pPr>
      <w:r w:rsidRPr="00AB1BBB">
        <w:rPr>
          <w:rFonts w:cs="SabonTR-Bold"/>
          <w:b/>
          <w:bCs/>
          <w:sz w:val="24"/>
          <w:szCs w:val="24"/>
        </w:rPr>
        <w:t>Madde 9 – Mesleğe Yöneltilme Hakkı</w:t>
      </w:r>
    </w:p>
    <w:p w14:paraId="5D460EB2" w14:textId="77777777" w:rsidR="00787074" w:rsidRPr="00686245" w:rsidRDefault="00787074" w:rsidP="00686245">
      <w:pPr>
        <w:spacing w:line="240" w:lineRule="auto"/>
        <w:rPr>
          <w:rFonts w:cs="SabonTR"/>
          <w:sz w:val="24"/>
          <w:szCs w:val="24"/>
        </w:rPr>
      </w:pPr>
      <w:r w:rsidRPr="00686245">
        <w:rPr>
          <w:rFonts w:cs="SabonTR"/>
          <w:sz w:val="24"/>
          <w:szCs w:val="24"/>
        </w:rPr>
        <w:t>Akit Taraflar mesleğe yöneltilme hakkının etkili bir biçimde kullanılmasını sağlamak üzere, gerektiğinde, engelliler de dahil olmak amacıyla herkese, niteliklerine ve bu niteliklerin iş olanaklarıyla ilişkisine göre işini seçme ve mesleğini geliştirmesine ilişkin sorunları çözmek için yardımcı olacak bir hizmet vermeyi veya bunu teşvik etmeyi ve bu yardımın okul çocukları da dahil olmak üzere gençler ve yetişkinler için ücretsiz yapılmasını sağlamayı; taahhüt ederler.</w:t>
      </w:r>
    </w:p>
    <w:p w14:paraId="63AEAAF6" w14:textId="77777777" w:rsidR="006F2857" w:rsidRPr="00686245" w:rsidRDefault="006F2857" w:rsidP="00686245">
      <w:pPr>
        <w:spacing w:line="240" w:lineRule="auto"/>
        <w:rPr>
          <w:rFonts w:cs="SabonTR"/>
          <w:sz w:val="24"/>
          <w:szCs w:val="24"/>
        </w:rPr>
      </w:pPr>
    </w:p>
    <w:p w14:paraId="3EE19993" w14:textId="77777777" w:rsidR="00787074" w:rsidRPr="00AB1BBB" w:rsidRDefault="00787074" w:rsidP="00686245">
      <w:pPr>
        <w:spacing w:line="240" w:lineRule="auto"/>
        <w:rPr>
          <w:rFonts w:cs="SabonTR-Bold"/>
          <w:b/>
          <w:bCs/>
          <w:sz w:val="24"/>
          <w:szCs w:val="24"/>
        </w:rPr>
      </w:pPr>
      <w:r w:rsidRPr="00AB1BBB">
        <w:rPr>
          <w:rFonts w:cs="SabonTR-Bold"/>
          <w:b/>
          <w:bCs/>
          <w:sz w:val="24"/>
          <w:szCs w:val="24"/>
        </w:rPr>
        <w:t>Madde 10 – Mesleki Eğitim Hakkı</w:t>
      </w:r>
    </w:p>
    <w:p w14:paraId="6FCD800E" w14:textId="77777777" w:rsidR="00787074" w:rsidRPr="00686245" w:rsidRDefault="00787074" w:rsidP="00686245">
      <w:pPr>
        <w:spacing w:line="240" w:lineRule="auto"/>
        <w:rPr>
          <w:rFonts w:cs="SabonTR"/>
          <w:sz w:val="24"/>
          <w:szCs w:val="24"/>
        </w:rPr>
      </w:pPr>
      <w:r w:rsidRPr="00686245">
        <w:rPr>
          <w:rFonts w:cs="SabonTR"/>
          <w:sz w:val="24"/>
          <w:szCs w:val="24"/>
        </w:rPr>
        <w:t>Akit Taraflar, mesleki eğitim hakkının etkili bir biçimde kullanılmasını sağlamak amacıyla;</w:t>
      </w:r>
    </w:p>
    <w:p w14:paraId="39B68941" w14:textId="77777777" w:rsidR="00787074" w:rsidRPr="00686245" w:rsidRDefault="00787074" w:rsidP="00686245">
      <w:pPr>
        <w:spacing w:line="240" w:lineRule="auto"/>
        <w:rPr>
          <w:rFonts w:cs="SabonTR"/>
          <w:sz w:val="24"/>
          <w:szCs w:val="24"/>
        </w:rPr>
      </w:pPr>
      <w:r w:rsidRPr="00686245">
        <w:rPr>
          <w:rFonts w:cs="SabonTR"/>
          <w:sz w:val="24"/>
          <w:szCs w:val="24"/>
        </w:rPr>
        <w:t>1- Gerektiğinde, engelliler de dahil olmak üzere herkese, işveren ve çalışanların örgütlerine</w:t>
      </w:r>
    </w:p>
    <w:p w14:paraId="2ABC594F" w14:textId="77777777" w:rsidR="00787074" w:rsidRPr="00686245" w:rsidRDefault="00787074" w:rsidP="00686245">
      <w:pPr>
        <w:spacing w:line="240" w:lineRule="auto"/>
        <w:rPr>
          <w:rFonts w:cs="SabonTR"/>
          <w:sz w:val="24"/>
          <w:szCs w:val="24"/>
        </w:rPr>
      </w:pPr>
      <w:r w:rsidRPr="00686245">
        <w:rPr>
          <w:rFonts w:cs="SabonTR"/>
          <w:sz w:val="24"/>
          <w:szCs w:val="24"/>
        </w:rPr>
        <w:t>danışarak teknik ve mesleki eğitim olanağı sağlamak veya bunu teşvik etmek ve salt kişisel yeteneğe dayalı olmak üzere yüksek teknik eğitim ve üniversite öğrenimi görme kolaylıkları sağlamayı;</w:t>
      </w:r>
    </w:p>
    <w:p w14:paraId="16BAE53F" w14:textId="77777777" w:rsidR="00787074" w:rsidRPr="00686245" w:rsidRDefault="00787074" w:rsidP="00686245">
      <w:pPr>
        <w:spacing w:line="240" w:lineRule="auto"/>
        <w:rPr>
          <w:rFonts w:cs="SabonTR"/>
          <w:sz w:val="24"/>
          <w:szCs w:val="24"/>
        </w:rPr>
      </w:pPr>
      <w:r w:rsidRPr="00686245">
        <w:rPr>
          <w:rFonts w:cs="SabonTR"/>
          <w:sz w:val="24"/>
          <w:szCs w:val="24"/>
        </w:rPr>
        <w:t>2- Kız ve erkek tüm gençlerin çeşitli işlerde çalışırken eğitilmeleri için bir çıraklık sistemi ve başka sistematik düzenlemeleri sağlamayı veya teşvik etmeyi;</w:t>
      </w:r>
    </w:p>
    <w:p w14:paraId="1AF9688C" w14:textId="77777777" w:rsidR="00787074" w:rsidRPr="00686245" w:rsidRDefault="00787074" w:rsidP="00686245">
      <w:pPr>
        <w:spacing w:line="240" w:lineRule="auto"/>
        <w:rPr>
          <w:rFonts w:cs="SabonTR"/>
          <w:sz w:val="24"/>
          <w:szCs w:val="24"/>
        </w:rPr>
      </w:pPr>
      <w:r w:rsidRPr="00686245">
        <w:rPr>
          <w:rFonts w:cs="SabonTR"/>
          <w:sz w:val="24"/>
          <w:szCs w:val="24"/>
        </w:rPr>
        <w:t>3- Gerektiğinde;</w:t>
      </w:r>
    </w:p>
    <w:p w14:paraId="6D2C8159" w14:textId="77777777" w:rsidR="00787074" w:rsidRPr="00686245" w:rsidRDefault="00787074" w:rsidP="00686245">
      <w:pPr>
        <w:spacing w:line="240" w:lineRule="auto"/>
        <w:rPr>
          <w:rFonts w:cs="SabonTR"/>
          <w:sz w:val="24"/>
          <w:szCs w:val="24"/>
        </w:rPr>
      </w:pPr>
      <w:r w:rsidRPr="00686245">
        <w:rPr>
          <w:rFonts w:cs="SabonTR"/>
          <w:sz w:val="24"/>
          <w:szCs w:val="24"/>
        </w:rPr>
        <w:t>a- Çalışan yetişkinler için yeterli ve kolayca ulaşılabilir eğitim olanakları ile;</w:t>
      </w:r>
    </w:p>
    <w:p w14:paraId="5F6B1FE7" w14:textId="77777777" w:rsidR="00787074" w:rsidRPr="00686245" w:rsidRDefault="00787074" w:rsidP="00686245">
      <w:pPr>
        <w:spacing w:line="240" w:lineRule="auto"/>
        <w:rPr>
          <w:rFonts w:cs="SabonTR"/>
          <w:sz w:val="24"/>
          <w:szCs w:val="24"/>
        </w:rPr>
      </w:pPr>
      <w:r w:rsidRPr="00686245">
        <w:rPr>
          <w:rFonts w:cs="SabonTR"/>
          <w:sz w:val="24"/>
          <w:szCs w:val="24"/>
        </w:rPr>
        <w:t>b- Teknolojik gelişmelerin veya yeni çalıştırma eğilimlerinin sonucu olarak çalışan yetişkinlerin duyduğu yeniden eğitim gereksinmelerini karşılamak için özel kolaylıklar sağlamayı veya bunları teşvik etmeyi;</w:t>
      </w:r>
    </w:p>
    <w:p w14:paraId="2BB3C267" w14:textId="77777777" w:rsidR="00787074" w:rsidRPr="00686245" w:rsidRDefault="00787074" w:rsidP="00686245">
      <w:pPr>
        <w:spacing w:line="240" w:lineRule="auto"/>
        <w:rPr>
          <w:rFonts w:cs="SabonTR"/>
          <w:sz w:val="24"/>
          <w:szCs w:val="24"/>
        </w:rPr>
      </w:pPr>
      <w:r w:rsidRPr="00686245">
        <w:rPr>
          <w:rFonts w:cs="SabonTR"/>
          <w:sz w:val="24"/>
          <w:szCs w:val="24"/>
        </w:rPr>
        <w:lastRenderedPageBreak/>
        <w:t>4- Gerektiğinde, uzun süreli işsiz kalanların yeniden eğitilmesi ve işe yeniden uyumlarının sağlanması için gerekli özel önlemlerin alınmasını sağlamayı veya teşvik etmeyi;</w:t>
      </w:r>
    </w:p>
    <w:p w14:paraId="2A35A8F5" w14:textId="77777777" w:rsidR="00787074" w:rsidRPr="00686245" w:rsidRDefault="00787074" w:rsidP="00686245">
      <w:pPr>
        <w:spacing w:line="240" w:lineRule="auto"/>
        <w:rPr>
          <w:rFonts w:cs="SabonTR"/>
          <w:sz w:val="24"/>
          <w:szCs w:val="24"/>
        </w:rPr>
      </w:pPr>
      <w:r w:rsidRPr="00686245">
        <w:rPr>
          <w:rFonts w:cs="SabonTR"/>
          <w:sz w:val="24"/>
          <w:szCs w:val="24"/>
        </w:rPr>
        <w:t>(...)</w:t>
      </w:r>
    </w:p>
    <w:p w14:paraId="679F9A0A" w14:textId="77777777" w:rsidR="00787074" w:rsidRPr="00686245" w:rsidRDefault="00787074" w:rsidP="00686245">
      <w:pPr>
        <w:spacing w:line="240" w:lineRule="auto"/>
        <w:rPr>
          <w:rFonts w:cs="SabonTR"/>
          <w:sz w:val="24"/>
          <w:szCs w:val="24"/>
        </w:rPr>
      </w:pPr>
      <w:r w:rsidRPr="00686245">
        <w:rPr>
          <w:rFonts w:cs="SabonTR"/>
          <w:sz w:val="24"/>
          <w:szCs w:val="24"/>
        </w:rPr>
        <w:t>taahhüt ederler.</w:t>
      </w:r>
    </w:p>
    <w:p w14:paraId="70E56612" w14:textId="77777777" w:rsidR="00787074" w:rsidRPr="00686245" w:rsidRDefault="00787074" w:rsidP="00686245">
      <w:pPr>
        <w:spacing w:line="240" w:lineRule="auto"/>
        <w:rPr>
          <w:rFonts w:eastAsia="Times New Roman" w:cs="Times New Roman"/>
          <w:sz w:val="24"/>
          <w:szCs w:val="24"/>
        </w:rPr>
      </w:pPr>
    </w:p>
    <w:p w14:paraId="2B89A4B8" w14:textId="77777777" w:rsidR="00F96540" w:rsidRPr="00686245" w:rsidRDefault="00F96540" w:rsidP="00686245">
      <w:pPr>
        <w:spacing w:line="240" w:lineRule="auto"/>
        <w:rPr>
          <w:rFonts w:cs="SabonTR"/>
          <w:sz w:val="24"/>
          <w:szCs w:val="24"/>
        </w:rPr>
      </w:pPr>
    </w:p>
    <w:p w14:paraId="5A80FB23" w14:textId="77777777" w:rsidR="007178AF" w:rsidRPr="00AB1BBB" w:rsidRDefault="007178AF" w:rsidP="00686245">
      <w:pPr>
        <w:spacing w:line="240" w:lineRule="auto"/>
        <w:rPr>
          <w:rFonts w:cs="SabonTR"/>
          <w:b/>
          <w:sz w:val="24"/>
          <w:szCs w:val="24"/>
        </w:rPr>
      </w:pPr>
      <w:r w:rsidRPr="00AB1BBB">
        <w:rPr>
          <w:rFonts w:cs="SabonTR"/>
          <w:b/>
          <w:sz w:val="24"/>
          <w:szCs w:val="24"/>
        </w:rPr>
        <w:t>BM ÇOCUK HAKLARI BİLDİRGESİ</w:t>
      </w:r>
      <w:r w:rsidR="00C41FC2" w:rsidRPr="00AB1BBB">
        <w:rPr>
          <w:rStyle w:val="FootnoteReference"/>
          <w:rFonts w:cs="SabonTR"/>
          <w:b/>
          <w:sz w:val="24"/>
          <w:szCs w:val="24"/>
        </w:rPr>
        <w:footnoteReference w:id="5"/>
      </w:r>
    </w:p>
    <w:p w14:paraId="212F54D2" w14:textId="77777777" w:rsidR="007178AF" w:rsidRPr="00AB1BBB" w:rsidRDefault="007178AF" w:rsidP="00686245">
      <w:pPr>
        <w:spacing w:line="240" w:lineRule="auto"/>
        <w:rPr>
          <w:rFonts w:eastAsia="Times New Roman" w:cs="Times New Roman"/>
          <w:b/>
          <w:color w:val="365F91"/>
          <w:sz w:val="24"/>
          <w:szCs w:val="24"/>
        </w:rPr>
      </w:pPr>
      <w:r w:rsidRPr="00AB1BBB">
        <w:rPr>
          <w:rFonts w:eastAsia="Times New Roman" w:cs="Times New Roman"/>
          <w:b/>
          <w:color w:val="423018"/>
          <w:sz w:val="24"/>
          <w:szCs w:val="24"/>
        </w:rPr>
        <w:t>İlke 7</w:t>
      </w:r>
    </w:p>
    <w:p w14:paraId="2FD5AD5E" w14:textId="77777777" w:rsidR="007178AF" w:rsidRPr="00686245" w:rsidRDefault="007178AF" w:rsidP="00686245">
      <w:pPr>
        <w:spacing w:line="240" w:lineRule="auto"/>
        <w:rPr>
          <w:sz w:val="24"/>
          <w:szCs w:val="24"/>
        </w:rPr>
      </w:pPr>
      <w:r w:rsidRPr="00686245">
        <w:rPr>
          <w:color w:val="423018"/>
          <w:sz w:val="24"/>
          <w:szCs w:val="24"/>
        </w:rPr>
        <w:t>Çocuğun, en azından ilköğretim aşamasında ücretsiz ve zorunlu bir eğitim almaya hakkı vardır. Çocuğa, genel kültürünü geliştirmeye yarayacak ve eşitlik temeli üzerinde yeteneklerini, yargı gücünü, manevi ve toplumsal sorumluluk duygusunu geliştirmesine ve yararlı bir toplum üyesi olmasına olanak sağlayacak bir eğitim verilir.</w:t>
      </w:r>
    </w:p>
    <w:p w14:paraId="3368C804" w14:textId="77777777" w:rsidR="007178AF" w:rsidRPr="00686245" w:rsidRDefault="007178AF" w:rsidP="00686245">
      <w:pPr>
        <w:spacing w:line="240" w:lineRule="auto"/>
        <w:rPr>
          <w:sz w:val="24"/>
          <w:szCs w:val="24"/>
        </w:rPr>
      </w:pPr>
      <w:r w:rsidRPr="00686245">
        <w:rPr>
          <w:color w:val="423018"/>
          <w:sz w:val="24"/>
          <w:szCs w:val="24"/>
        </w:rPr>
        <w:t>Çocuğun eğitiminden ve rehberliğinden sorumlu olanlar için yol gösterici ilke, çocuğun çıkarlarıdır. Bu sorumluluk her şeyden önce ana babasınındır.</w:t>
      </w:r>
    </w:p>
    <w:p w14:paraId="55CE0543" w14:textId="77777777" w:rsidR="007178AF" w:rsidRPr="00686245" w:rsidRDefault="007178AF" w:rsidP="00686245">
      <w:pPr>
        <w:spacing w:line="240" w:lineRule="auto"/>
        <w:rPr>
          <w:color w:val="423018"/>
          <w:sz w:val="24"/>
          <w:szCs w:val="24"/>
        </w:rPr>
      </w:pPr>
      <w:r w:rsidRPr="00686245">
        <w:rPr>
          <w:color w:val="423018"/>
          <w:sz w:val="24"/>
          <w:szCs w:val="24"/>
        </w:rPr>
        <w:t>Çocuk, eğitimle aynı amaçlara yönelik oyun ve eğlenme konusunda tüm olanaklarla donatılır; toplum ve kamu makamları çocuğun bu haktan yararlanma olanaklarını artırmaya çaba gösterir.</w:t>
      </w:r>
    </w:p>
    <w:p w14:paraId="5BACC3F0" w14:textId="77777777" w:rsidR="005C6F99" w:rsidRPr="00686245" w:rsidRDefault="005C6F99" w:rsidP="00686245">
      <w:pPr>
        <w:spacing w:line="240" w:lineRule="auto"/>
        <w:rPr>
          <w:color w:val="423018"/>
          <w:sz w:val="24"/>
          <w:szCs w:val="24"/>
        </w:rPr>
      </w:pPr>
    </w:p>
    <w:p w14:paraId="0DE5BDE9" w14:textId="77777777" w:rsidR="005C6F99" w:rsidRPr="00686245" w:rsidRDefault="005C6F99" w:rsidP="00686245">
      <w:pPr>
        <w:spacing w:line="240" w:lineRule="auto"/>
        <w:rPr>
          <w:color w:val="423018"/>
          <w:sz w:val="24"/>
          <w:szCs w:val="24"/>
        </w:rPr>
      </w:pPr>
    </w:p>
    <w:p w14:paraId="41B34074" w14:textId="77777777" w:rsidR="005C6F99" w:rsidRPr="00686245" w:rsidRDefault="005C6F99" w:rsidP="00686245">
      <w:pPr>
        <w:spacing w:line="240" w:lineRule="auto"/>
        <w:rPr>
          <w:sz w:val="24"/>
          <w:szCs w:val="24"/>
        </w:rPr>
      </w:pPr>
    </w:p>
    <w:p w14:paraId="14BC6D72" w14:textId="77777777" w:rsidR="008C4E5C" w:rsidRPr="00AB1BBB" w:rsidRDefault="005C6F99" w:rsidP="00686245">
      <w:pPr>
        <w:spacing w:line="240" w:lineRule="auto"/>
        <w:rPr>
          <w:rFonts w:cs="SabonTR"/>
          <w:b/>
          <w:sz w:val="24"/>
          <w:szCs w:val="24"/>
        </w:rPr>
      </w:pPr>
      <w:r w:rsidRPr="00AB1BBB">
        <w:rPr>
          <w:rFonts w:cs="SabonTR"/>
          <w:b/>
          <w:sz w:val="24"/>
          <w:szCs w:val="24"/>
        </w:rPr>
        <w:t xml:space="preserve">BİRLEŞMİŞ MİLLETLER </w:t>
      </w:r>
      <w:r w:rsidR="008C4E5C" w:rsidRPr="00AB1BBB">
        <w:rPr>
          <w:rFonts w:cs="SabonTR"/>
          <w:b/>
          <w:sz w:val="24"/>
          <w:szCs w:val="24"/>
        </w:rPr>
        <w:t>ÇOCUK HAKLARINA DAİR SÖZLEŞME</w:t>
      </w:r>
      <w:r w:rsidRPr="00AB1BBB">
        <w:rPr>
          <w:rStyle w:val="FootnoteReference"/>
          <w:rFonts w:cs="SabonTR"/>
          <w:b/>
          <w:sz w:val="24"/>
          <w:szCs w:val="24"/>
        </w:rPr>
        <w:footnoteReference w:id="6"/>
      </w:r>
    </w:p>
    <w:p w14:paraId="1BBF76F2" w14:textId="77777777" w:rsidR="008C4E5C" w:rsidRPr="00AB1BBB" w:rsidRDefault="008C4E5C" w:rsidP="00686245">
      <w:pPr>
        <w:spacing w:line="240" w:lineRule="auto"/>
        <w:rPr>
          <w:rFonts w:cs="SabonTR-Bold"/>
          <w:b/>
          <w:bCs/>
          <w:sz w:val="24"/>
          <w:szCs w:val="24"/>
        </w:rPr>
      </w:pPr>
      <w:r w:rsidRPr="00AB1BBB">
        <w:rPr>
          <w:rFonts w:cs="SabonTR-Bold"/>
          <w:b/>
          <w:bCs/>
          <w:sz w:val="24"/>
          <w:szCs w:val="24"/>
        </w:rPr>
        <w:t>Madde 28</w:t>
      </w:r>
    </w:p>
    <w:p w14:paraId="1B42F529" w14:textId="77777777" w:rsidR="008C4E5C" w:rsidRPr="00686245" w:rsidRDefault="008C4E5C" w:rsidP="00686245">
      <w:pPr>
        <w:spacing w:line="240" w:lineRule="auto"/>
        <w:rPr>
          <w:rFonts w:cs="SabonTR"/>
          <w:sz w:val="24"/>
          <w:szCs w:val="24"/>
        </w:rPr>
      </w:pPr>
      <w:r w:rsidRPr="00686245">
        <w:rPr>
          <w:rFonts w:cs="SabonTR"/>
          <w:sz w:val="24"/>
          <w:szCs w:val="24"/>
        </w:rPr>
        <w:t>1. Taraf Devletler, çocuğun eğitim hakkını kabul ederler ve bu hakkın fırsat eşitliği</w:t>
      </w:r>
      <w:r w:rsidR="00F96540" w:rsidRPr="00686245">
        <w:rPr>
          <w:rFonts w:cs="SabonTR"/>
          <w:sz w:val="24"/>
          <w:szCs w:val="24"/>
        </w:rPr>
        <w:t xml:space="preserve"> </w:t>
      </w:r>
      <w:r w:rsidRPr="00686245">
        <w:rPr>
          <w:rFonts w:cs="SabonTR"/>
          <w:sz w:val="24"/>
          <w:szCs w:val="24"/>
        </w:rPr>
        <w:t>temeli üzerinde tedricen gerçekleştirilmesi görüşüyle özellikle:</w:t>
      </w:r>
    </w:p>
    <w:p w14:paraId="72C3F82A" w14:textId="77777777" w:rsidR="008C4E5C" w:rsidRPr="00686245" w:rsidRDefault="008C4E5C" w:rsidP="00686245">
      <w:pPr>
        <w:spacing w:line="240" w:lineRule="auto"/>
        <w:rPr>
          <w:rFonts w:cs="SabonTR"/>
          <w:sz w:val="24"/>
          <w:szCs w:val="24"/>
        </w:rPr>
      </w:pPr>
      <w:r w:rsidRPr="00686245">
        <w:rPr>
          <w:rFonts w:cs="SabonTR"/>
          <w:sz w:val="24"/>
          <w:szCs w:val="24"/>
        </w:rPr>
        <w:t>a) İlk öğretimi herkes için zorunlu ve parasız hale getirirler;</w:t>
      </w:r>
    </w:p>
    <w:p w14:paraId="63144E07" w14:textId="77777777" w:rsidR="008C4E5C" w:rsidRPr="00686245" w:rsidRDefault="008C4E5C" w:rsidP="00686245">
      <w:pPr>
        <w:spacing w:line="240" w:lineRule="auto"/>
        <w:rPr>
          <w:rFonts w:cs="SabonTR"/>
          <w:sz w:val="24"/>
          <w:szCs w:val="24"/>
        </w:rPr>
      </w:pPr>
      <w:r w:rsidRPr="00686245">
        <w:rPr>
          <w:rFonts w:cs="SabonTR"/>
          <w:sz w:val="24"/>
          <w:szCs w:val="24"/>
        </w:rPr>
        <w:t>b) Ortaöğretim sistemlerinin genel olduğu kadar mesleki nitelikte de olmak üzere</w:t>
      </w:r>
      <w:r w:rsidR="00F96540" w:rsidRPr="00686245">
        <w:rPr>
          <w:rFonts w:cs="SabonTR"/>
          <w:sz w:val="24"/>
          <w:szCs w:val="24"/>
        </w:rPr>
        <w:t xml:space="preserve"> </w:t>
      </w:r>
      <w:r w:rsidRPr="00686245">
        <w:rPr>
          <w:rFonts w:cs="SabonTR"/>
          <w:sz w:val="24"/>
          <w:szCs w:val="24"/>
        </w:rPr>
        <w:t>çeşitli biçimlerde örgütlenmesini teşvik ederler ve bunların tüm çocuklara açık olmasını</w:t>
      </w:r>
      <w:r w:rsidR="00F96540" w:rsidRPr="00686245">
        <w:rPr>
          <w:rFonts w:cs="SabonTR"/>
          <w:sz w:val="24"/>
          <w:szCs w:val="24"/>
        </w:rPr>
        <w:t xml:space="preserve"> </w:t>
      </w:r>
      <w:r w:rsidRPr="00686245">
        <w:rPr>
          <w:rFonts w:cs="SabonTR"/>
          <w:sz w:val="24"/>
          <w:szCs w:val="24"/>
        </w:rPr>
        <w:t>sağlarlar ve gerekli durumlarda mali yardım yapılması ve öğretimi parasız kılmak</w:t>
      </w:r>
      <w:r w:rsidR="00F96540" w:rsidRPr="00686245">
        <w:rPr>
          <w:rFonts w:cs="SabonTR"/>
          <w:sz w:val="24"/>
          <w:szCs w:val="24"/>
        </w:rPr>
        <w:t xml:space="preserve"> </w:t>
      </w:r>
      <w:r w:rsidRPr="00686245">
        <w:rPr>
          <w:rFonts w:cs="SabonTR"/>
          <w:sz w:val="24"/>
          <w:szCs w:val="24"/>
        </w:rPr>
        <w:t>gibi uygun önlemleri alırlar;</w:t>
      </w:r>
    </w:p>
    <w:p w14:paraId="1D025C9B" w14:textId="77777777" w:rsidR="008C4E5C" w:rsidRPr="00686245" w:rsidRDefault="008C4E5C" w:rsidP="00686245">
      <w:pPr>
        <w:spacing w:line="240" w:lineRule="auto"/>
        <w:rPr>
          <w:rFonts w:cs="SabonTR"/>
          <w:sz w:val="24"/>
          <w:szCs w:val="24"/>
        </w:rPr>
      </w:pPr>
      <w:r w:rsidRPr="00686245">
        <w:rPr>
          <w:rFonts w:cs="SabonTR"/>
          <w:sz w:val="24"/>
          <w:szCs w:val="24"/>
        </w:rPr>
        <w:t>c) Uygun bütün araçları kullanarak, yükseköğretimi yetenekleri doğrultusunda</w:t>
      </w:r>
      <w:r w:rsidR="00F96540" w:rsidRPr="00686245">
        <w:rPr>
          <w:rFonts w:cs="SabonTR"/>
          <w:sz w:val="24"/>
          <w:szCs w:val="24"/>
        </w:rPr>
        <w:t xml:space="preserve"> </w:t>
      </w:r>
      <w:r w:rsidRPr="00686245">
        <w:rPr>
          <w:rFonts w:cs="SabonTR"/>
          <w:sz w:val="24"/>
          <w:szCs w:val="24"/>
        </w:rPr>
        <w:t>herkese açık hale getirirler;</w:t>
      </w:r>
    </w:p>
    <w:p w14:paraId="7EA755A9" w14:textId="77777777" w:rsidR="008C4E5C" w:rsidRPr="00686245" w:rsidRDefault="008C4E5C" w:rsidP="00686245">
      <w:pPr>
        <w:spacing w:line="240" w:lineRule="auto"/>
        <w:rPr>
          <w:rFonts w:cs="SabonTR"/>
          <w:sz w:val="24"/>
          <w:szCs w:val="24"/>
        </w:rPr>
      </w:pPr>
      <w:r w:rsidRPr="00686245">
        <w:rPr>
          <w:rFonts w:cs="SabonTR"/>
          <w:sz w:val="24"/>
          <w:szCs w:val="24"/>
        </w:rPr>
        <w:lastRenderedPageBreak/>
        <w:t>d) Eğitim ve meslek seçimine ilişkin bilgi ve rehberliği bütün çocuklar için elde edilir</w:t>
      </w:r>
      <w:r w:rsidR="00F96540" w:rsidRPr="00686245">
        <w:rPr>
          <w:rFonts w:cs="SabonTR"/>
          <w:sz w:val="24"/>
          <w:szCs w:val="24"/>
        </w:rPr>
        <w:t xml:space="preserve"> </w:t>
      </w:r>
      <w:r w:rsidRPr="00686245">
        <w:rPr>
          <w:rFonts w:cs="SabonTR"/>
          <w:sz w:val="24"/>
          <w:szCs w:val="24"/>
        </w:rPr>
        <w:t>hale getirirler;</w:t>
      </w:r>
    </w:p>
    <w:p w14:paraId="748E2CCD" w14:textId="77777777" w:rsidR="008C4E5C" w:rsidRPr="00686245" w:rsidRDefault="008C4E5C" w:rsidP="00686245">
      <w:pPr>
        <w:spacing w:line="240" w:lineRule="auto"/>
        <w:rPr>
          <w:rFonts w:cs="SabonTR"/>
          <w:sz w:val="24"/>
          <w:szCs w:val="24"/>
        </w:rPr>
      </w:pPr>
      <w:r w:rsidRPr="00686245">
        <w:rPr>
          <w:rFonts w:cs="SabonTR"/>
          <w:sz w:val="24"/>
          <w:szCs w:val="24"/>
        </w:rPr>
        <w:t>e) Okullarda düzenli biçimde devamın sağlanması ve okulu terk etme oranlarının</w:t>
      </w:r>
      <w:r w:rsidR="00F96540" w:rsidRPr="00686245">
        <w:rPr>
          <w:rFonts w:cs="SabonTR"/>
          <w:sz w:val="24"/>
          <w:szCs w:val="24"/>
        </w:rPr>
        <w:t xml:space="preserve"> </w:t>
      </w:r>
      <w:r w:rsidRPr="00686245">
        <w:rPr>
          <w:rFonts w:cs="SabonTR"/>
          <w:sz w:val="24"/>
          <w:szCs w:val="24"/>
        </w:rPr>
        <w:t>düşürülmesi için önlem alırlar.</w:t>
      </w:r>
    </w:p>
    <w:p w14:paraId="0D59B0C8" w14:textId="77777777" w:rsidR="008C4E5C" w:rsidRPr="00686245" w:rsidRDefault="008C4E5C" w:rsidP="00686245">
      <w:pPr>
        <w:spacing w:line="240" w:lineRule="auto"/>
        <w:rPr>
          <w:rFonts w:cs="SabonTR"/>
          <w:sz w:val="24"/>
          <w:szCs w:val="24"/>
        </w:rPr>
      </w:pPr>
      <w:r w:rsidRPr="00686245">
        <w:rPr>
          <w:rFonts w:cs="SabonTR"/>
          <w:sz w:val="24"/>
          <w:szCs w:val="24"/>
        </w:rPr>
        <w:t>2. Taraf Devletler, okul disiplininin çocuğun insan olarak taşıdığı saygınlıkla bağdaşır</w:t>
      </w:r>
      <w:r w:rsidR="00F96540" w:rsidRPr="00686245">
        <w:rPr>
          <w:rFonts w:cs="SabonTR"/>
          <w:sz w:val="24"/>
          <w:szCs w:val="24"/>
        </w:rPr>
        <w:t xml:space="preserve"> </w:t>
      </w:r>
      <w:r w:rsidRPr="00686245">
        <w:rPr>
          <w:rFonts w:cs="SabonTR"/>
          <w:sz w:val="24"/>
          <w:szCs w:val="24"/>
        </w:rPr>
        <w:t>biçimde ve bu Sözleşmeye uygun olarak yürütülmesinin sağlanması amacıyla gerekli</w:t>
      </w:r>
      <w:r w:rsidR="00F96540" w:rsidRPr="00686245">
        <w:rPr>
          <w:rFonts w:cs="SabonTR"/>
          <w:sz w:val="24"/>
          <w:szCs w:val="24"/>
        </w:rPr>
        <w:t xml:space="preserve"> </w:t>
      </w:r>
      <w:r w:rsidRPr="00686245">
        <w:rPr>
          <w:rFonts w:cs="SabonTR"/>
          <w:sz w:val="24"/>
          <w:szCs w:val="24"/>
        </w:rPr>
        <w:t>olan tüm önlemleri alırlar.</w:t>
      </w:r>
    </w:p>
    <w:p w14:paraId="44DFA952" w14:textId="77777777" w:rsidR="008C4E5C" w:rsidRPr="00686245" w:rsidRDefault="008C4E5C" w:rsidP="00686245">
      <w:pPr>
        <w:spacing w:line="240" w:lineRule="auto"/>
        <w:rPr>
          <w:rFonts w:cs="SabonTR"/>
          <w:sz w:val="24"/>
          <w:szCs w:val="24"/>
        </w:rPr>
      </w:pPr>
      <w:r w:rsidRPr="00686245">
        <w:rPr>
          <w:rFonts w:cs="SabonTR"/>
          <w:sz w:val="24"/>
          <w:szCs w:val="24"/>
        </w:rPr>
        <w:t>3. Taraf Devletler eğitim alanında, özellikle cehaletin ve okuma yazma bilmemenin</w:t>
      </w:r>
      <w:r w:rsidR="00F96540" w:rsidRPr="00686245">
        <w:rPr>
          <w:rFonts w:cs="SabonTR"/>
          <w:sz w:val="24"/>
          <w:szCs w:val="24"/>
        </w:rPr>
        <w:t xml:space="preserve"> </w:t>
      </w:r>
      <w:r w:rsidRPr="00686245">
        <w:rPr>
          <w:rFonts w:cs="SabonTR"/>
          <w:sz w:val="24"/>
          <w:szCs w:val="24"/>
        </w:rPr>
        <w:t>dünyadan kaldırılmasına katkıda bulunmak ve çağdaş eğitim yöntemlerine ve bilimsel</w:t>
      </w:r>
      <w:r w:rsidR="00F96540" w:rsidRPr="00686245">
        <w:rPr>
          <w:rFonts w:cs="SabonTR"/>
          <w:sz w:val="24"/>
          <w:szCs w:val="24"/>
        </w:rPr>
        <w:t xml:space="preserve"> </w:t>
      </w:r>
      <w:r w:rsidRPr="00686245">
        <w:rPr>
          <w:rFonts w:cs="SabonTR"/>
          <w:sz w:val="24"/>
          <w:szCs w:val="24"/>
        </w:rPr>
        <w:t>ve teknik bilgilere sahip olunmasını kolaylaştırmak amacıyla uluslararası işbirliğini</w:t>
      </w:r>
      <w:r w:rsidR="00F96540" w:rsidRPr="00686245">
        <w:rPr>
          <w:rFonts w:cs="SabonTR"/>
          <w:sz w:val="24"/>
          <w:szCs w:val="24"/>
        </w:rPr>
        <w:t xml:space="preserve"> </w:t>
      </w:r>
      <w:r w:rsidRPr="00686245">
        <w:rPr>
          <w:rFonts w:cs="SabonTR"/>
          <w:sz w:val="24"/>
          <w:szCs w:val="24"/>
        </w:rPr>
        <w:t>güçlendirir ve teşvik ederler. Bu konuda, gelişmekte olan ülkelerin gereksinimleri</w:t>
      </w:r>
      <w:r w:rsidR="00F96540" w:rsidRPr="00686245">
        <w:rPr>
          <w:rFonts w:cs="SabonTR"/>
          <w:sz w:val="24"/>
          <w:szCs w:val="24"/>
        </w:rPr>
        <w:t xml:space="preserve"> </w:t>
      </w:r>
      <w:r w:rsidRPr="00686245">
        <w:rPr>
          <w:rFonts w:cs="SabonTR"/>
          <w:sz w:val="24"/>
          <w:szCs w:val="24"/>
        </w:rPr>
        <w:t>özellikle göz önünde tutulur.</w:t>
      </w:r>
    </w:p>
    <w:p w14:paraId="536F7F43" w14:textId="77777777" w:rsidR="00F96540" w:rsidRPr="00AB1BBB" w:rsidRDefault="00F96540" w:rsidP="00686245">
      <w:pPr>
        <w:spacing w:line="240" w:lineRule="auto"/>
        <w:rPr>
          <w:rFonts w:cs="SabonTR"/>
          <w:b/>
          <w:sz w:val="24"/>
          <w:szCs w:val="24"/>
        </w:rPr>
      </w:pPr>
    </w:p>
    <w:p w14:paraId="77720A53" w14:textId="77777777" w:rsidR="008C4E5C" w:rsidRPr="00AB1BBB" w:rsidRDefault="008C4E5C" w:rsidP="00686245">
      <w:pPr>
        <w:spacing w:line="240" w:lineRule="auto"/>
        <w:rPr>
          <w:rFonts w:cs="SabonTR-Bold"/>
          <w:b/>
          <w:bCs/>
          <w:sz w:val="24"/>
          <w:szCs w:val="24"/>
        </w:rPr>
      </w:pPr>
      <w:r w:rsidRPr="00AB1BBB">
        <w:rPr>
          <w:rFonts w:cs="SabonTR-Bold"/>
          <w:b/>
          <w:bCs/>
          <w:sz w:val="24"/>
          <w:szCs w:val="24"/>
        </w:rPr>
        <w:t>Madde 29</w:t>
      </w:r>
    </w:p>
    <w:p w14:paraId="6D02FBF3" w14:textId="77777777" w:rsidR="008C4E5C" w:rsidRPr="00686245" w:rsidRDefault="008C4E5C" w:rsidP="00686245">
      <w:pPr>
        <w:spacing w:line="240" w:lineRule="auto"/>
        <w:rPr>
          <w:rFonts w:cs="SabonTR"/>
          <w:sz w:val="24"/>
          <w:szCs w:val="24"/>
        </w:rPr>
      </w:pPr>
      <w:r w:rsidRPr="00686245">
        <w:rPr>
          <w:rFonts w:cs="SabonTR"/>
          <w:sz w:val="24"/>
          <w:szCs w:val="24"/>
        </w:rPr>
        <w:t>1. Taraf Devletler çocuk eğitiminin aşağıdaki amaçlara yönelik olmasını kabul</w:t>
      </w:r>
      <w:r w:rsidR="00F96540" w:rsidRPr="00686245">
        <w:rPr>
          <w:rFonts w:cs="SabonTR"/>
          <w:sz w:val="24"/>
          <w:szCs w:val="24"/>
        </w:rPr>
        <w:t xml:space="preserve"> </w:t>
      </w:r>
      <w:r w:rsidRPr="00686245">
        <w:rPr>
          <w:rFonts w:cs="SabonTR"/>
          <w:sz w:val="24"/>
          <w:szCs w:val="24"/>
        </w:rPr>
        <w:t>ederler:</w:t>
      </w:r>
    </w:p>
    <w:p w14:paraId="26888567" w14:textId="77777777" w:rsidR="008C4E5C" w:rsidRPr="00686245" w:rsidRDefault="008C4E5C" w:rsidP="00686245">
      <w:pPr>
        <w:spacing w:line="240" w:lineRule="auto"/>
        <w:rPr>
          <w:rFonts w:cs="SabonTR"/>
          <w:sz w:val="24"/>
          <w:szCs w:val="24"/>
        </w:rPr>
      </w:pPr>
      <w:r w:rsidRPr="00686245">
        <w:rPr>
          <w:rFonts w:cs="SabonTR"/>
          <w:sz w:val="24"/>
          <w:szCs w:val="24"/>
        </w:rPr>
        <w:t>a) Çocuğun kişiliğinin, yeteneklerinin, zihinsel ve bedensel yeteneklerinin mümkün</w:t>
      </w:r>
      <w:r w:rsidR="00F96540" w:rsidRPr="00686245">
        <w:rPr>
          <w:rFonts w:cs="SabonTR"/>
          <w:sz w:val="24"/>
          <w:szCs w:val="24"/>
        </w:rPr>
        <w:t xml:space="preserve"> </w:t>
      </w:r>
      <w:r w:rsidRPr="00686245">
        <w:rPr>
          <w:rFonts w:cs="SabonTR"/>
          <w:sz w:val="24"/>
          <w:szCs w:val="24"/>
        </w:rPr>
        <w:t>olduğunca geliştirilmesi;</w:t>
      </w:r>
    </w:p>
    <w:p w14:paraId="5E727817" w14:textId="77777777" w:rsidR="007046FC" w:rsidRPr="00686245" w:rsidRDefault="008C4E5C" w:rsidP="00686245">
      <w:pPr>
        <w:spacing w:line="240" w:lineRule="auto"/>
        <w:rPr>
          <w:rFonts w:cs="SabonTR"/>
          <w:sz w:val="24"/>
          <w:szCs w:val="24"/>
        </w:rPr>
      </w:pPr>
      <w:r w:rsidRPr="00686245">
        <w:rPr>
          <w:rFonts w:cs="SabonTR"/>
          <w:sz w:val="24"/>
          <w:szCs w:val="24"/>
        </w:rPr>
        <w:t xml:space="preserve">b) İnsan haklarına ve temel özgürlüklere, Birleşmiş Milletler </w:t>
      </w:r>
      <w:proofErr w:type="spellStart"/>
      <w:r w:rsidRPr="00686245">
        <w:rPr>
          <w:rFonts w:cs="SabonTR"/>
          <w:sz w:val="24"/>
          <w:szCs w:val="24"/>
        </w:rPr>
        <w:t>Andlaşmasında</w:t>
      </w:r>
      <w:proofErr w:type="spellEnd"/>
      <w:r w:rsidRPr="00686245">
        <w:rPr>
          <w:rFonts w:cs="SabonTR"/>
          <w:sz w:val="24"/>
          <w:szCs w:val="24"/>
        </w:rPr>
        <w:t xml:space="preserve"> be</w:t>
      </w:r>
      <w:r w:rsidR="007046FC" w:rsidRPr="00686245">
        <w:rPr>
          <w:rFonts w:cs="SabonTR"/>
          <w:sz w:val="24"/>
          <w:szCs w:val="24"/>
        </w:rPr>
        <w:t>nimsenen ilkelere saygısının geliştirilmesi;</w:t>
      </w:r>
    </w:p>
    <w:p w14:paraId="6875E29E" w14:textId="77777777" w:rsidR="007046FC" w:rsidRPr="00686245" w:rsidRDefault="007046FC" w:rsidP="00686245">
      <w:pPr>
        <w:spacing w:line="240" w:lineRule="auto"/>
        <w:rPr>
          <w:rFonts w:cs="SabonTR"/>
          <w:sz w:val="24"/>
          <w:szCs w:val="24"/>
        </w:rPr>
      </w:pPr>
      <w:r w:rsidRPr="00686245">
        <w:rPr>
          <w:rFonts w:cs="SabonTR"/>
          <w:sz w:val="24"/>
          <w:szCs w:val="24"/>
        </w:rPr>
        <w:t>c) Çocuğun ana-babasına, kültürel kimliğine, dil ve değerlerine, çocuğun yaşadığı</w:t>
      </w:r>
      <w:r w:rsidR="00F96540" w:rsidRPr="00686245">
        <w:rPr>
          <w:rFonts w:cs="SabonTR"/>
          <w:sz w:val="24"/>
          <w:szCs w:val="24"/>
        </w:rPr>
        <w:t xml:space="preserve"> </w:t>
      </w:r>
      <w:r w:rsidRPr="00686245">
        <w:rPr>
          <w:rFonts w:cs="SabonTR"/>
          <w:sz w:val="24"/>
          <w:szCs w:val="24"/>
        </w:rPr>
        <w:t>veya geldiği menşe ülkenin ulusal değerlerine ve kendisininkinden farklı uygarlıklara</w:t>
      </w:r>
      <w:r w:rsidR="00F96540" w:rsidRPr="00686245">
        <w:rPr>
          <w:rFonts w:cs="SabonTR"/>
          <w:sz w:val="24"/>
          <w:szCs w:val="24"/>
        </w:rPr>
        <w:t xml:space="preserve"> </w:t>
      </w:r>
      <w:r w:rsidRPr="00686245">
        <w:rPr>
          <w:rFonts w:cs="SabonTR"/>
          <w:sz w:val="24"/>
          <w:szCs w:val="24"/>
        </w:rPr>
        <w:t>saygısının geliştirilmesi;</w:t>
      </w:r>
    </w:p>
    <w:p w14:paraId="0D83C68E" w14:textId="77777777" w:rsidR="007046FC" w:rsidRPr="00686245" w:rsidRDefault="007046FC" w:rsidP="00686245">
      <w:pPr>
        <w:spacing w:line="240" w:lineRule="auto"/>
        <w:rPr>
          <w:rFonts w:cs="SabonTR"/>
          <w:sz w:val="24"/>
          <w:szCs w:val="24"/>
        </w:rPr>
      </w:pPr>
      <w:r w:rsidRPr="00686245">
        <w:rPr>
          <w:rFonts w:cs="SabonTR"/>
          <w:sz w:val="24"/>
          <w:szCs w:val="24"/>
        </w:rPr>
        <w:t>d) Çocuğun, anlayışı, barış, hoşgörü, cinsler arası eşitlik ve ister etnik, ister ulusal,</w:t>
      </w:r>
      <w:r w:rsidR="00F96540" w:rsidRPr="00686245">
        <w:rPr>
          <w:rFonts w:cs="SabonTR"/>
          <w:sz w:val="24"/>
          <w:szCs w:val="24"/>
        </w:rPr>
        <w:t xml:space="preserve"> </w:t>
      </w:r>
      <w:r w:rsidRPr="00686245">
        <w:rPr>
          <w:rFonts w:cs="SabonTR"/>
          <w:sz w:val="24"/>
          <w:szCs w:val="24"/>
        </w:rPr>
        <w:t>ister dini gruplardan, isterse yerli halktan olsun, tüm insanlar arasında dostluk ruhuyla,</w:t>
      </w:r>
      <w:r w:rsidR="00F96540" w:rsidRPr="00686245">
        <w:rPr>
          <w:rFonts w:cs="SabonTR"/>
          <w:sz w:val="24"/>
          <w:szCs w:val="24"/>
        </w:rPr>
        <w:t xml:space="preserve"> </w:t>
      </w:r>
      <w:r w:rsidRPr="00686245">
        <w:rPr>
          <w:rFonts w:cs="SabonTR"/>
          <w:sz w:val="24"/>
          <w:szCs w:val="24"/>
        </w:rPr>
        <w:t>özgür bir toplumda, yaşantıyı, sorumlulukla üstlenecek şekilde hazırlanması;</w:t>
      </w:r>
    </w:p>
    <w:p w14:paraId="1364F26E" w14:textId="77777777" w:rsidR="00F96540" w:rsidRPr="00686245" w:rsidRDefault="007046FC" w:rsidP="00686245">
      <w:pPr>
        <w:spacing w:line="240" w:lineRule="auto"/>
        <w:rPr>
          <w:rFonts w:cs="SabonTR"/>
          <w:sz w:val="24"/>
          <w:szCs w:val="24"/>
        </w:rPr>
      </w:pPr>
      <w:r w:rsidRPr="00686245">
        <w:rPr>
          <w:rFonts w:cs="SabonTR"/>
          <w:sz w:val="24"/>
          <w:szCs w:val="24"/>
        </w:rPr>
        <w:t>e) Doğal çevreye saygısının geliştirilmesi.</w:t>
      </w:r>
    </w:p>
    <w:p w14:paraId="22B52C52" w14:textId="77777777" w:rsidR="005F595B" w:rsidRPr="00686245" w:rsidRDefault="005F595B" w:rsidP="00686245">
      <w:pPr>
        <w:spacing w:line="240" w:lineRule="auto"/>
        <w:rPr>
          <w:rFonts w:cs="SabonTR"/>
          <w:sz w:val="24"/>
          <w:szCs w:val="24"/>
        </w:rPr>
      </w:pPr>
    </w:p>
    <w:p w14:paraId="1B720EC6" w14:textId="77777777" w:rsidR="008C4E5C" w:rsidRPr="00686245" w:rsidRDefault="008C4E5C" w:rsidP="00686245">
      <w:pPr>
        <w:spacing w:line="240" w:lineRule="auto"/>
        <w:rPr>
          <w:sz w:val="24"/>
          <w:szCs w:val="24"/>
        </w:rPr>
      </w:pPr>
    </w:p>
    <w:p w14:paraId="01AD7243" w14:textId="77777777" w:rsidR="00235A8C" w:rsidRPr="00686245" w:rsidRDefault="00235A8C" w:rsidP="00686245">
      <w:pPr>
        <w:spacing w:line="240" w:lineRule="auto"/>
        <w:rPr>
          <w:sz w:val="24"/>
          <w:szCs w:val="24"/>
        </w:rPr>
      </w:pPr>
    </w:p>
    <w:sectPr w:rsidR="00235A8C" w:rsidRPr="00686245" w:rsidSect="00B748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408A6" w14:textId="77777777" w:rsidR="005F3567" w:rsidRDefault="005F3567" w:rsidP="005F3567">
      <w:pPr>
        <w:spacing w:after="0" w:line="240" w:lineRule="auto"/>
      </w:pPr>
      <w:r>
        <w:separator/>
      </w:r>
    </w:p>
  </w:endnote>
  <w:endnote w:type="continuationSeparator" w:id="0">
    <w:p w14:paraId="02B5CE74" w14:textId="77777777" w:rsidR="005F3567" w:rsidRDefault="005F3567" w:rsidP="005F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NewRomanPS-BoldItalicMT">
    <w:panose1 w:val="00000000000000000000"/>
    <w:charset w:val="A2"/>
    <w:family w:val="auto"/>
    <w:notTrueType/>
    <w:pitch w:val="default"/>
    <w:sig w:usb0="00000005" w:usb1="00000000" w:usb2="00000000" w:usb3="00000000" w:csb0="00000010" w:csb1="00000000"/>
  </w:font>
  <w:font w:name="SabonTR-Bold">
    <w:panose1 w:val="00000000000000000000"/>
    <w:charset w:val="A2"/>
    <w:family w:val="auto"/>
    <w:notTrueType/>
    <w:pitch w:val="default"/>
    <w:sig w:usb0="00000005" w:usb1="00000000" w:usb2="00000000" w:usb3="00000000" w:csb0="00000010" w:csb1="00000000"/>
  </w:font>
  <w:font w:name="SabonTR">
    <w:panose1 w:val="00000000000000000000"/>
    <w:charset w:val="A2"/>
    <w:family w:val="auto"/>
    <w:notTrueType/>
    <w:pitch w:val="default"/>
    <w:sig w:usb0="00000005" w:usb1="00000000" w:usb2="00000000" w:usb3="00000000" w:csb0="0000001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52DE2" w14:textId="77777777" w:rsidR="005F3567" w:rsidRDefault="005F3567" w:rsidP="005F3567">
      <w:pPr>
        <w:spacing w:after="0" w:line="240" w:lineRule="auto"/>
      </w:pPr>
      <w:r>
        <w:separator/>
      </w:r>
    </w:p>
  </w:footnote>
  <w:footnote w:type="continuationSeparator" w:id="0">
    <w:p w14:paraId="7C7CB51D" w14:textId="77777777" w:rsidR="005F3567" w:rsidRDefault="005F3567" w:rsidP="005F3567">
      <w:pPr>
        <w:spacing w:after="0" w:line="240" w:lineRule="auto"/>
      </w:pPr>
      <w:r>
        <w:continuationSeparator/>
      </w:r>
    </w:p>
  </w:footnote>
  <w:footnote w:id="1">
    <w:p w14:paraId="565A06A1" w14:textId="77777777" w:rsidR="00DC6804" w:rsidRPr="00DC6804" w:rsidRDefault="005F3567" w:rsidP="00DC6804">
      <w:pPr>
        <w:spacing w:line="360" w:lineRule="auto"/>
        <w:rPr>
          <w:sz w:val="20"/>
          <w:szCs w:val="20"/>
        </w:rPr>
      </w:pPr>
      <w:r>
        <w:rPr>
          <w:rStyle w:val="FootnoteReference"/>
        </w:rPr>
        <w:footnoteRef/>
      </w:r>
      <w:r>
        <w:t xml:space="preserve"> </w:t>
      </w:r>
      <w:r w:rsidR="00DC6804" w:rsidRPr="00DC6804">
        <w:rPr>
          <w:rFonts w:eastAsia="Times New Roman" w:cs="Times New Roman"/>
          <w:bCs/>
          <w:sz w:val="20"/>
          <w:szCs w:val="20"/>
        </w:rPr>
        <w:t xml:space="preserve">İnsan Hakları </w:t>
      </w:r>
      <w:r w:rsidR="00DC6804">
        <w:rPr>
          <w:rFonts w:eastAsia="Times New Roman" w:cs="Times New Roman"/>
          <w:bCs/>
          <w:sz w:val="20"/>
          <w:szCs w:val="20"/>
        </w:rPr>
        <w:t xml:space="preserve">Evrensel Beyannamesi tam metni </w:t>
      </w:r>
      <w:hyperlink r:id="rId1" w:history="1">
        <w:r w:rsidR="00DC6804" w:rsidRPr="001D3D02">
          <w:rPr>
            <w:rStyle w:val="Hyperlink"/>
            <w:rFonts w:eastAsia="Times New Roman" w:cs="Times New Roman"/>
            <w:bCs/>
            <w:sz w:val="20"/>
            <w:szCs w:val="20"/>
          </w:rPr>
          <w:t>http://insanhaklarisavunuculari.org/dokumantasyon/items/show/119</w:t>
        </w:r>
      </w:hyperlink>
      <w:r w:rsidR="00DC6804">
        <w:rPr>
          <w:rFonts w:eastAsia="Times New Roman" w:cs="Times New Roman"/>
          <w:bCs/>
          <w:sz w:val="20"/>
          <w:szCs w:val="20"/>
        </w:rPr>
        <w:t xml:space="preserve"> web sitesinde mevcuttur.</w:t>
      </w:r>
    </w:p>
    <w:p w14:paraId="56BD385C" w14:textId="77777777" w:rsidR="005F3567" w:rsidRPr="00DC6804" w:rsidRDefault="005F3567">
      <w:pPr>
        <w:pStyle w:val="FootnoteText"/>
      </w:pPr>
    </w:p>
  </w:footnote>
  <w:footnote w:id="2">
    <w:p w14:paraId="34281483" w14:textId="77777777" w:rsidR="00DC6804" w:rsidRPr="00DC6804" w:rsidRDefault="00DC6804" w:rsidP="00DC6804">
      <w:pPr>
        <w:spacing w:line="360" w:lineRule="auto"/>
        <w:rPr>
          <w:sz w:val="20"/>
          <w:szCs w:val="20"/>
        </w:rPr>
      </w:pPr>
      <w:r w:rsidRPr="00DC6804">
        <w:rPr>
          <w:rStyle w:val="FootnoteReference"/>
          <w:sz w:val="20"/>
          <w:szCs w:val="20"/>
        </w:rPr>
        <w:footnoteRef/>
      </w:r>
      <w:r w:rsidRPr="00DC6804">
        <w:rPr>
          <w:sz w:val="20"/>
          <w:szCs w:val="20"/>
        </w:rPr>
        <w:t xml:space="preserve"> Avrupa İnsan Hakları Sö</w:t>
      </w:r>
      <w:r>
        <w:rPr>
          <w:sz w:val="20"/>
          <w:szCs w:val="20"/>
        </w:rPr>
        <w:t xml:space="preserve">zleşmesi Ek Protokol tam metni </w:t>
      </w:r>
      <w:hyperlink r:id="rId2" w:history="1">
        <w:r w:rsidRPr="001D3D02">
          <w:rPr>
            <w:rStyle w:val="Hyperlink"/>
            <w:sz w:val="20"/>
            <w:szCs w:val="20"/>
          </w:rPr>
          <w:t>http://insanhaklarisavunuculari.org/dokumantasyon/files/original/8f51a36c6c4524dc2e26fea858850427.pdf</w:t>
        </w:r>
      </w:hyperlink>
      <w:r>
        <w:rPr>
          <w:sz w:val="20"/>
          <w:szCs w:val="20"/>
        </w:rPr>
        <w:t xml:space="preserve"> web sitesinde mevcuttur.</w:t>
      </w:r>
    </w:p>
    <w:p w14:paraId="00A7BF6F" w14:textId="77777777" w:rsidR="00DC6804" w:rsidRDefault="00DC6804">
      <w:pPr>
        <w:pStyle w:val="FootnoteText"/>
      </w:pPr>
    </w:p>
  </w:footnote>
  <w:footnote w:id="3">
    <w:p w14:paraId="3E67B0A2" w14:textId="77777777" w:rsidR="00C41FC2" w:rsidRDefault="00C41FC2">
      <w:pPr>
        <w:pStyle w:val="FootnoteText"/>
      </w:pPr>
      <w:r>
        <w:rPr>
          <w:rStyle w:val="FootnoteReference"/>
        </w:rPr>
        <w:footnoteRef/>
      </w:r>
      <w:r>
        <w:t xml:space="preserve"> Ekonomik Sosyal ve Kültürel Haklar Sözleşmesi tam metni </w:t>
      </w:r>
      <w:hyperlink r:id="rId3" w:history="1">
        <w:r w:rsidRPr="001D3D02">
          <w:rPr>
            <w:rStyle w:val="Hyperlink"/>
          </w:rPr>
          <w:t>http://insanhaklarisavunuculari.org/dokumantasyon/items/show/114</w:t>
        </w:r>
      </w:hyperlink>
      <w:r>
        <w:t xml:space="preserve"> web sitesinde mevcuttur.</w:t>
      </w:r>
    </w:p>
  </w:footnote>
  <w:footnote w:id="4">
    <w:p w14:paraId="2AF0103E" w14:textId="77777777" w:rsidR="00C41FC2" w:rsidRDefault="00C41FC2">
      <w:pPr>
        <w:pStyle w:val="FootnoteText"/>
      </w:pPr>
      <w:r>
        <w:rPr>
          <w:rStyle w:val="FootnoteReference"/>
        </w:rPr>
        <w:footnoteRef/>
      </w:r>
      <w:r>
        <w:t xml:space="preserve"> Avrupa Sosyal Şartı ve Ek Protokoller </w:t>
      </w:r>
      <w:hyperlink r:id="rId4" w:history="1">
        <w:r w:rsidRPr="001D3D02">
          <w:rPr>
            <w:rStyle w:val="Hyperlink"/>
          </w:rPr>
          <w:t>http://insanhaklarisavunuculari.org/dokumantasyon/items/show/30</w:t>
        </w:r>
      </w:hyperlink>
      <w:r>
        <w:t xml:space="preserve"> web sitesinde mevcuttur.</w:t>
      </w:r>
    </w:p>
  </w:footnote>
  <w:footnote w:id="5">
    <w:p w14:paraId="56ABF436" w14:textId="77777777" w:rsidR="00C41FC2" w:rsidRDefault="00C41FC2">
      <w:pPr>
        <w:pStyle w:val="FootnoteText"/>
      </w:pPr>
      <w:r>
        <w:rPr>
          <w:rStyle w:val="FootnoteReference"/>
        </w:rPr>
        <w:footnoteRef/>
      </w:r>
      <w:r>
        <w:t xml:space="preserve"> BM Çocuk Hakları Bildirgesi </w:t>
      </w:r>
      <w:hyperlink r:id="rId5" w:history="1">
        <w:r w:rsidRPr="001D3D02">
          <w:rPr>
            <w:rStyle w:val="Hyperlink"/>
          </w:rPr>
          <w:t>http://insanhaklarisavunuculari.org/dokumantasyon/items/show/658</w:t>
        </w:r>
      </w:hyperlink>
      <w:r>
        <w:t xml:space="preserve"> web sitesinde mevcuttur.</w:t>
      </w:r>
    </w:p>
  </w:footnote>
  <w:footnote w:id="6">
    <w:p w14:paraId="1DC4A5B8" w14:textId="77777777" w:rsidR="005C6F99" w:rsidRDefault="005C6F99">
      <w:pPr>
        <w:pStyle w:val="FootnoteText"/>
      </w:pPr>
      <w:r>
        <w:rPr>
          <w:rStyle w:val="FootnoteReference"/>
        </w:rPr>
        <w:footnoteRef/>
      </w:r>
      <w:r>
        <w:t xml:space="preserve"> BM Çocuk Hakları Sözleşmesi </w:t>
      </w:r>
      <w:hyperlink r:id="rId6" w:history="1">
        <w:r w:rsidRPr="001D3D02">
          <w:rPr>
            <w:rStyle w:val="Hyperlink"/>
          </w:rPr>
          <w:t>http://insanhaklarisavunuculari.org/dokumantasyon/items/show/112</w:t>
        </w:r>
      </w:hyperlink>
      <w:r>
        <w:t xml:space="preserve"> web sitesinde mevcuttur.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4B1B"/>
    <w:rsid w:val="00011996"/>
    <w:rsid w:val="00011FB5"/>
    <w:rsid w:val="000844FD"/>
    <w:rsid w:val="00093D7A"/>
    <w:rsid w:val="000A64E7"/>
    <w:rsid w:val="000E14D4"/>
    <w:rsid w:val="00235A8C"/>
    <w:rsid w:val="00301E2A"/>
    <w:rsid w:val="004649BD"/>
    <w:rsid w:val="005950CB"/>
    <w:rsid w:val="005C6F99"/>
    <w:rsid w:val="005D42F3"/>
    <w:rsid w:val="005F3567"/>
    <w:rsid w:val="005F595B"/>
    <w:rsid w:val="00686245"/>
    <w:rsid w:val="006C2F63"/>
    <w:rsid w:val="006F2857"/>
    <w:rsid w:val="007046FC"/>
    <w:rsid w:val="007178AF"/>
    <w:rsid w:val="00744B1B"/>
    <w:rsid w:val="00787074"/>
    <w:rsid w:val="008C4E5C"/>
    <w:rsid w:val="008D3B64"/>
    <w:rsid w:val="0092701A"/>
    <w:rsid w:val="00AB1BBB"/>
    <w:rsid w:val="00AF6983"/>
    <w:rsid w:val="00B74825"/>
    <w:rsid w:val="00C41BA2"/>
    <w:rsid w:val="00C41FC2"/>
    <w:rsid w:val="00C4338D"/>
    <w:rsid w:val="00D36D56"/>
    <w:rsid w:val="00D640E6"/>
    <w:rsid w:val="00DC6804"/>
    <w:rsid w:val="00F27BAC"/>
    <w:rsid w:val="00F31182"/>
    <w:rsid w:val="00F9654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6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25"/>
  </w:style>
  <w:style w:type="paragraph" w:styleId="Heading1">
    <w:name w:val="heading 1"/>
    <w:basedOn w:val="Normal"/>
    <w:next w:val="Normal"/>
    <w:link w:val="Heading1Char"/>
    <w:qFormat/>
    <w:rsid w:val="008C4E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E5C"/>
    <w:pPr>
      <w:spacing w:after="0" w:line="240" w:lineRule="auto"/>
    </w:pPr>
  </w:style>
  <w:style w:type="character" w:customStyle="1" w:styleId="Heading1Char">
    <w:name w:val="Heading 1 Char"/>
    <w:basedOn w:val="DefaultParagraphFont"/>
    <w:link w:val="Heading1"/>
    <w:uiPriority w:val="9"/>
    <w:rsid w:val="008C4E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844FD"/>
  </w:style>
  <w:style w:type="paragraph" w:styleId="NormalWeb">
    <w:name w:val="Normal (Web)"/>
    <w:basedOn w:val="Normal"/>
    <w:rsid w:val="007178A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F3567"/>
    <w:pPr>
      <w:spacing w:after="0" w:line="240" w:lineRule="auto"/>
    </w:pPr>
    <w:rPr>
      <w:sz w:val="20"/>
      <w:szCs w:val="20"/>
    </w:rPr>
  </w:style>
  <w:style w:type="character" w:customStyle="1" w:styleId="FootnoteTextChar">
    <w:name w:val="Footnote Text Char"/>
    <w:basedOn w:val="DefaultParagraphFont"/>
    <w:link w:val="FootnoteText"/>
    <w:uiPriority w:val="99"/>
    <w:rsid w:val="005F3567"/>
    <w:rPr>
      <w:sz w:val="20"/>
      <w:szCs w:val="20"/>
    </w:rPr>
  </w:style>
  <w:style w:type="character" w:styleId="FootnoteReference">
    <w:name w:val="footnote reference"/>
    <w:basedOn w:val="DefaultParagraphFont"/>
    <w:uiPriority w:val="99"/>
    <w:semiHidden/>
    <w:unhideWhenUsed/>
    <w:rsid w:val="005F3567"/>
    <w:rPr>
      <w:vertAlign w:val="superscript"/>
    </w:rPr>
  </w:style>
  <w:style w:type="character" w:styleId="Hyperlink">
    <w:name w:val="Hyperlink"/>
    <w:basedOn w:val="DefaultParagraphFont"/>
    <w:uiPriority w:val="99"/>
    <w:unhideWhenUsed/>
    <w:rsid w:val="00DC6804"/>
    <w:rPr>
      <w:color w:val="0000FF" w:themeColor="hyperlink"/>
      <w:u w:val="single"/>
    </w:rPr>
  </w:style>
  <w:style w:type="character" w:styleId="FollowedHyperlink">
    <w:name w:val="FollowedHyperlink"/>
    <w:basedOn w:val="DefaultParagraphFont"/>
    <w:uiPriority w:val="99"/>
    <w:semiHidden/>
    <w:unhideWhenUsed/>
    <w:rsid w:val="00D36D5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8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insanhaklarisavunuculari.org/dokumantasyon/items/show/114" TargetMode="External"/><Relationship Id="rId4" Type="http://schemas.openxmlformats.org/officeDocument/2006/relationships/hyperlink" Target="http://insanhaklarisavunuculari.org/dokumantasyon/items/show/30" TargetMode="External"/><Relationship Id="rId5" Type="http://schemas.openxmlformats.org/officeDocument/2006/relationships/hyperlink" Target="http://insanhaklarisavunuculari.org/dokumantasyon/items/show/658" TargetMode="External"/><Relationship Id="rId6" Type="http://schemas.openxmlformats.org/officeDocument/2006/relationships/hyperlink" Target="http://insanhaklarisavunuculari.org/dokumantasyon/items/show/112" TargetMode="External"/><Relationship Id="rId1" Type="http://schemas.openxmlformats.org/officeDocument/2006/relationships/hyperlink" Target="http://insanhaklarisavunuculari.org/dokumantasyon/items/show/119" TargetMode="External"/><Relationship Id="rId2" Type="http://schemas.openxmlformats.org/officeDocument/2006/relationships/hyperlink" Target="http://insanhaklarisavunuculari.org/dokumantasyon/files/original/8f51a36c6c4524dc2e26fea858850427.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FC55-F3EE-FB4E-B2A2-6457CED2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1170</Words>
  <Characters>6670</Characters>
  <Application>Microsoft Macintosh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unlu</cp:lastModifiedBy>
  <cp:revision>26</cp:revision>
  <dcterms:created xsi:type="dcterms:W3CDTF">2014-11-05T19:46:00Z</dcterms:created>
  <dcterms:modified xsi:type="dcterms:W3CDTF">2014-11-10T21:59:00Z</dcterms:modified>
</cp:coreProperties>
</file>