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8E" w:rsidRDefault="0053338E" w:rsidP="0053338E">
      <w:pPr>
        <w:pStyle w:val="NormalWeb"/>
        <w:spacing w:line="360" w:lineRule="atLeast"/>
        <w:jc w:val="center"/>
        <w:rPr>
          <w:rFonts w:ascii="Tahoma" w:hAnsi="Tahoma" w:cs="Tahoma"/>
          <w:color w:val="000000"/>
        </w:rPr>
      </w:pPr>
      <w:r>
        <w:rPr>
          <w:rStyle w:val="Gl"/>
          <w:rFonts w:ascii="Tahoma" w:hAnsi="Tahoma" w:cs="Tahoma"/>
          <w:color w:val="000000"/>
        </w:rPr>
        <w:t>WAS Dünya Cinsel Sağlık Birliğinin Cinsel Haklarla İlgili Deklarasyonu</w:t>
      </w:r>
    </w:p>
    <w:p w:rsidR="0053338E" w:rsidRDefault="0053338E" w:rsidP="0053338E">
      <w:pPr>
        <w:pStyle w:val="NormalWeb"/>
        <w:spacing w:line="360" w:lineRule="atLeast"/>
        <w:rPr>
          <w:rFonts w:ascii="Tahoma" w:hAnsi="Tahoma" w:cs="Tahoma"/>
          <w:color w:val="000000"/>
        </w:rPr>
      </w:pPr>
      <w:r>
        <w:rPr>
          <w:rFonts w:ascii="Tahoma" w:hAnsi="Tahoma" w:cs="Tahoma"/>
          <w:color w:val="000000"/>
        </w:rPr>
        <w:t>WAS (Dünya Cinsel Sağlık Birliği) genel kurulu 26 Ağustos 1999 tarihinde Hong Kong´da yapılan 14. Dünya Seksoloji Kongresi´de evrensel cinsel haklar deklarasyonunu kabul ve ilan etmiştir.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“Cinsel Haklar” Deklarasyonu</w:t>
      </w:r>
    </w:p>
    <w:p w:rsidR="0053338E" w:rsidRDefault="0053338E" w:rsidP="0053338E">
      <w:pPr>
        <w:pStyle w:val="NormalWeb"/>
        <w:spacing w:line="360" w:lineRule="atLeast"/>
        <w:rPr>
          <w:rFonts w:ascii="Tahoma" w:hAnsi="Tahoma" w:cs="Tahoma"/>
          <w:color w:val="000000"/>
        </w:rPr>
      </w:pPr>
      <w:r>
        <w:rPr>
          <w:rFonts w:ascii="Tahoma" w:hAnsi="Tahoma" w:cs="Tahoma"/>
          <w:color w:val="000000"/>
        </w:rPr>
        <w:t>Cinsellik her insanın kişiliğinin ayrılmaz bir parçasıdır. Cinselliğin tam olarak gelişimi, temas arzusu, mahremiyet, duygusal ifade, zevk, şefkat ve aşk gibi temel insan gereksinimlerinin karşılanmasına bağlıdır. Cinsellik bireyle sosyal yapılar arasındaki etkileşim aracılığıyla oluşur. Cinselliğin tam gelişimi için, bireysel kişilerarası ve toplumsal iyilik esastır. Cinsel haklar, bütün insanlar için özgürlük, insanlık onuru ve eşitlik gibi temel haklara dayalı evrensel insan haklarındandır. Sağlık temel insan haklarından biri olduğuna göre, cinsel sağlık da temel bir insan hakkı olmalıdır. Bireylerin ve toplumların cinsel sağlıklarının gelişmesi için aşağıdaki cinsel haklar tüm toplumlar tarafından tanınmalı, teşvik edilmeli, saygı gösterilmeli ve savunulmalıdır. Cinsel sağlık, bu cinsel hakların tanındığı, saygıyla karşılandığı ve uygulanabildiği ortamlarda mümkündür.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1. Cinsel özgürlük hakkı.</w:t>
      </w:r>
      <w:r>
        <w:rPr>
          <w:rStyle w:val="apple-converted-space"/>
          <w:rFonts w:ascii="Tahoma" w:hAnsi="Tahoma" w:cs="Tahoma"/>
          <w:color w:val="000000"/>
        </w:rPr>
        <w:t> </w:t>
      </w:r>
      <w:r>
        <w:rPr>
          <w:rFonts w:ascii="Tahoma" w:hAnsi="Tahoma" w:cs="Tahoma"/>
          <w:color w:val="000000"/>
        </w:rPr>
        <w:t>Cinsel özgürlük bireylerin kendi cinsel potansiyellerini ifade etmelerine olanak verir. Bu tanım cinsel baskının her türünü, her çeşit cinsel zorlama, istismar ve tacizi reddeder ve tanımı dışında bırakır.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2. Cinsel otonomi, cinsel bütünlük ve beden güvenliği hakkı.</w:t>
      </w:r>
      <w:r>
        <w:rPr>
          <w:rStyle w:val="apple-converted-space"/>
          <w:rFonts w:ascii="Tahoma" w:hAnsi="Tahoma" w:cs="Tahoma"/>
          <w:b/>
          <w:bCs/>
          <w:color w:val="000000"/>
        </w:rPr>
        <w:t> </w:t>
      </w:r>
      <w:r>
        <w:rPr>
          <w:rFonts w:ascii="Tahoma" w:hAnsi="Tahoma" w:cs="Tahoma"/>
          <w:color w:val="000000"/>
        </w:rPr>
        <w:t>Bu hak bireyin kendi cinsel yaşamı hakkında, kendi kişisel ve sosyal etiği çerçevesinde özerk kararlar alma gücünü içerir. Bu hak aynı zamanda işkence, yaralama ve her çeşit şiddetten arınmış olarak kendi bedenimizi kontrol etmemize ve zevk almamıza olanak tanır.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3. Cinsel mahremiyet hakkı.</w:t>
      </w:r>
      <w:r>
        <w:rPr>
          <w:rStyle w:val="apple-converted-space"/>
          <w:rFonts w:ascii="Tahoma" w:hAnsi="Tahoma" w:cs="Tahoma"/>
          <w:color w:val="000000"/>
        </w:rPr>
        <w:t> </w:t>
      </w:r>
      <w:r>
        <w:rPr>
          <w:rFonts w:ascii="Tahoma" w:hAnsi="Tahoma" w:cs="Tahoma"/>
          <w:color w:val="000000"/>
        </w:rPr>
        <w:t>Bu hak başkalarının cinsel haklarına müdahale edilmediği sürece yakınlaşma konusunda bireysel karar verme ve davranma hakkını içerir.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4. Cinsel eşitlik hakkı.</w:t>
      </w:r>
      <w:r>
        <w:rPr>
          <w:rStyle w:val="apple-converted-space"/>
          <w:rFonts w:ascii="Tahoma" w:hAnsi="Tahoma" w:cs="Tahoma"/>
          <w:color w:val="000000"/>
        </w:rPr>
        <w:t> </w:t>
      </w:r>
      <w:r>
        <w:rPr>
          <w:rFonts w:ascii="Tahoma" w:hAnsi="Tahoma" w:cs="Tahoma"/>
          <w:color w:val="000000"/>
        </w:rPr>
        <w:t>Cinsiyet, toplumsal cinsiyet, cinsel yönelim, yaş, ırk, sosyal sınıf, din veya fiziksel ve zihinsel engel gözetilmeden hiçbir ayrımcılığa maruz kalmama hakkıdır.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5. Cinsel haz hakkı.</w:t>
      </w:r>
      <w:r>
        <w:rPr>
          <w:rStyle w:val="apple-converted-space"/>
          <w:rFonts w:ascii="Tahoma" w:hAnsi="Tahoma" w:cs="Tahoma"/>
          <w:color w:val="000000"/>
        </w:rPr>
        <w:t> </w:t>
      </w:r>
      <w:r>
        <w:rPr>
          <w:rFonts w:ascii="Tahoma" w:hAnsi="Tahoma" w:cs="Tahoma"/>
          <w:color w:val="000000"/>
        </w:rPr>
        <w:t>Cinsel haz, otoerotizm de dahil olmak üzere fiziksel, psikolojik, zihinsel ve ruhsal iyiliğin kaynağıdır.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6. Cinselliğin duygusal ifadesi hakkı.</w:t>
      </w:r>
      <w:r>
        <w:rPr>
          <w:rStyle w:val="apple-converted-space"/>
          <w:rFonts w:ascii="Tahoma" w:hAnsi="Tahoma" w:cs="Tahoma"/>
          <w:color w:val="000000"/>
        </w:rPr>
        <w:t> </w:t>
      </w:r>
      <w:r>
        <w:rPr>
          <w:rFonts w:ascii="Tahoma" w:hAnsi="Tahoma" w:cs="Tahoma"/>
          <w:color w:val="000000"/>
        </w:rPr>
        <w:t>Cinselliğin ifade edilmesi, erotik zevkten veya cinsel eylemden çok daha öte bir kavramdır. Bireylerin cinselliklerini iletişim, dokunma, duygusal anlatım ve aşkla ifade etme hakkı vardır.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7. Özgürce cinsel ilişkiler oluşturma hakkı.</w:t>
      </w:r>
      <w:r>
        <w:rPr>
          <w:rStyle w:val="apple-converted-space"/>
          <w:rFonts w:ascii="Tahoma" w:hAnsi="Tahoma" w:cs="Tahoma"/>
          <w:color w:val="000000"/>
        </w:rPr>
        <w:t> </w:t>
      </w:r>
      <w:r>
        <w:rPr>
          <w:rFonts w:ascii="Tahoma" w:hAnsi="Tahoma" w:cs="Tahoma"/>
          <w:color w:val="000000"/>
        </w:rPr>
        <w:t>Bunun anlamı, bireylerin evlenip, evlenmemekte, boşanıp boşanmamakta ve her türlü cinsel ilişkiye girip girmemekte özgür olduğudur.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8. Üremeyle ilgili özgür ve sorumlu seçim yapabilme hakkı.</w:t>
      </w:r>
      <w:r>
        <w:rPr>
          <w:rStyle w:val="apple-converted-space"/>
          <w:rFonts w:ascii="Tahoma" w:hAnsi="Tahoma" w:cs="Tahoma"/>
          <w:color w:val="000000"/>
        </w:rPr>
        <w:t> </w:t>
      </w:r>
      <w:r>
        <w:rPr>
          <w:rFonts w:ascii="Tahoma" w:hAnsi="Tahoma" w:cs="Tahoma"/>
          <w:color w:val="000000"/>
        </w:rPr>
        <w:t>Bu, çocuk sahibi olup olmamayı seçme, çocuk sayısına ve hangi aralıkla olacağına karar verme, doğurganlık düzenlemesi ile ilgili tüm tedavilere tam erişim hakkını içerir.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9. Bilimsel araştırmaya dayalı cinsel bilgi edinme hakkı.</w:t>
      </w:r>
      <w:r>
        <w:rPr>
          <w:rStyle w:val="apple-converted-space"/>
          <w:rFonts w:ascii="Tahoma" w:hAnsi="Tahoma" w:cs="Tahoma"/>
          <w:color w:val="000000"/>
        </w:rPr>
        <w:t> </w:t>
      </w:r>
      <w:r>
        <w:rPr>
          <w:rFonts w:ascii="Tahoma" w:hAnsi="Tahoma" w:cs="Tahoma"/>
          <w:color w:val="000000"/>
        </w:rPr>
        <w:t>Bu hak, cinsel bilgilerin bilimsel ve etik araştırmalar sonucu elde edilmiş olması ve toplumun tüm kesimlerine uygun yollarla yayılması gerektiğini ifade eder.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10. Kapsamlı cinsellik eğitim hakkı.</w:t>
      </w:r>
      <w:r>
        <w:rPr>
          <w:rStyle w:val="apple-converted-space"/>
          <w:rFonts w:ascii="Tahoma" w:hAnsi="Tahoma" w:cs="Tahoma"/>
          <w:color w:val="000000"/>
        </w:rPr>
        <w:t> </w:t>
      </w:r>
      <w:r>
        <w:rPr>
          <w:rFonts w:ascii="Tahoma" w:hAnsi="Tahoma" w:cs="Tahoma"/>
          <w:color w:val="000000"/>
        </w:rPr>
        <w:t>Bu doğumdan başlayarak yaşam boyu devam eden bir süreçtir ve bütün sosyal kurumları kapsamalıdır.</w:t>
      </w:r>
    </w:p>
    <w:p w:rsidR="0053338E" w:rsidRDefault="0053338E" w:rsidP="0053338E">
      <w:pPr>
        <w:pStyle w:val="NormalWeb"/>
        <w:spacing w:line="360" w:lineRule="atLeast"/>
        <w:rPr>
          <w:rFonts w:ascii="Tahoma" w:hAnsi="Tahoma" w:cs="Tahoma"/>
          <w:color w:val="000000"/>
        </w:rPr>
      </w:pPr>
      <w:r>
        <w:rPr>
          <w:rStyle w:val="Gl"/>
          <w:rFonts w:ascii="Tahoma" w:hAnsi="Tahoma" w:cs="Tahoma"/>
          <w:color w:val="000000"/>
        </w:rPr>
        <w:t>11. Cinsel sağlık hizmeti hakkı.</w:t>
      </w:r>
      <w:r>
        <w:rPr>
          <w:rStyle w:val="apple-converted-space"/>
          <w:rFonts w:ascii="Tahoma" w:hAnsi="Tahoma" w:cs="Tahoma"/>
          <w:color w:val="000000"/>
        </w:rPr>
        <w:t> </w:t>
      </w:r>
      <w:r>
        <w:rPr>
          <w:rFonts w:ascii="Tahoma" w:hAnsi="Tahoma" w:cs="Tahoma"/>
          <w:color w:val="000000"/>
        </w:rPr>
        <w:t>Cinsel sağlık hizmetleri, tüm cinsel kaygı, sorun ve bozuklukların önlenmesi ve tedavisi için herkese sağlanmış olmalıdır.</w:t>
      </w:r>
    </w:p>
    <w:p w:rsidR="0053338E" w:rsidRDefault="0053338E" w:rsidP="0053338E">
      <w:pPr>
        <w:pStyle w:val="NormalWeb"/>
        <w:spacing w:line="360" w:lineRule="atLeast"/>
        <w:jc w:val="center"/>
        <w:rPr>
          <w:rFonts w:ascii="Tahoma" w:hAnsi="Tahoma" w:cs="Tahoma"/>
          <w:color w:val="000000"/>
        </w:rPr>
      </w:pPr>
      <w:r>
        <w:rPr>
          <w:rStyle w:val="Gl"/>
          <w:rFonts w:ascii="Tahoma" w:hAnsi="Tahoma" w:cs="Tahoma"/>
          <w:color w:val="000000"/>
        </w:rPr>
        <w:t>Cinsel Haklar Temel ve Evrensel İnsan Haklarındandır.</w:t>
      </w:r>
    </w:p>
    <w:p w:rsidR="00061743" w:rsidRDefault="00061743"/>
    <w:sectPr w:rsidR="00061743" w:rsidSect="000617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53338E"/>
    <w:rsid w:val="00031196"/>
    <w:rsid w:val="00061743"/>
    <w:rsid w:val="00182AB7"/>
    <w:rsid w:val="00253685"/>
    <w:rsid w:val="00270288"/>
    <w:rsid w:val="00514BA4"/>
    <w:rsid w:val="0053338E"/>
    <w:rsid w:val="00654EA8"/>
    <w:rsid w:val="006B4865"/>
    <w:rsid w:val="007E405E"/>
    <w:rsid w:val="00993598"/>
    <w:rsid w:val="009E159A"/>
    <w:rsid w:val="00B3780D"/>
    <w:rsid w:val="00B548D3"/>
    <w:rsid w:val="00F60DCB"/>
    <w:rsid w:val="00FD5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4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338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Gl">
    <w:name w:val="Strong"/>
    <w:basedOn w:val="VarsaylanParagrafYazTipi"/>
    <w:uiPriority w:val="22"/>
    <w:qFormat/>
    <w:rsid w:val="0053338E"/>
    <w:rPr>
      <w:b/>
      <w:bCs/>
    </w:rPr>
  </w:style>
  <w:style w:type="character" w:customStyle="1" w:styleId="apple-converted-space">
    <w:name w:val="apple-converted-space"/>
    <w:basedOn w:val="VarsaylanParagrafYazTipi"/>
    <w:rsid w:val="0053338E"/>
  </w:style>
</w:styles>
</file>

<file path=word/webSettings.xml><?xml version="1.0" encoding="utf-8"?>
<w:webSettings xmlns:r="http://schemas.openxmlformats.org/officeDocument/2006/relationships" xmlns:w="http://schemas.openxmlformats.org/wordprocessingml/2006/main">
  <w:divs>
    <w:div w:id="272173104">
      <w:bodyDiv w:val="1"/>
      <w:marLeft w:val="0"/>
      <w:marRight w:val="0"/>
      <w:marTop w:val="0"/>
      <w:marBottom w:val="0"/>
      <w:divBdr>
        <w:top w:val="none" w:sz="0" w:space="0" w:color="auto"/>
        <w:left w:val="none" w:sz="0" w:space="0" w:color="auto"/>
        <w:bottom w:val="none" w:sz="0" w:space="0" w:color="auto"/>
        <w:right w:val="none" w:sz="0" w:space="0" w:color="auto"/>
      </w:divBdr>
      <w:divsChild>
        <w:div w:id="852692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Company>Hewlett-Packard</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2014-11-13T09:44:00Z</dcterms:created>
  <dcterms:modified xsi:type="dcterms:W3CDTF">2014-11-13T09:44:00Z</dcterms:modified>
</cp:coreProperties>
</file>