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7F6" w:rsidRPr="009855E3" w:rsidRDefault="002237F6" w:rsidP="00DC77B4">
      <w:pPr>
        <w:spacing w:line="240" w:lineRule="auto"/>
        <w:jc w:val="center"/>
        <w:rPr>
          <w:rStyle w:val="apple-converted-space"/>
          <w:b/>
          <w:bCs/>
          <w:sz w:val="24"/>
          <w:szCs w:val="24"/>
          <w:shd w:val="clear" w:color="auto" w:fill="FFFFFF"/>
        </w:rPr>
      </w:pPr>
      <w:r w:rsidRPr="009855E3">
        <w:rPr>
          <w:rStyle w:val="apple-converted-space"/>
          <w:b/>
          <w:bCs/>
          <w:sz w:val="24"/>
          <w:szCs w:val="24"/>
          <w:shd w:val="clear" w:color="auto" w:fill="FFFFFF"/>
        </w:rPr>
        <w:t>ULUSAL MEVZUATTA İNSAN TİCARETİ İLE İLGİLİ HÜKÜMLER</w:t>
      </w:r>
    </w:p>
    <w:p w:rsidR="002237F6" w:rsidRPr="009855E3" w:rsidRDefault="002237F6" w:rsidP="00DC77B4">
      <w:pPr>
        <w:spacing w:line="240" w:lineRule="auto"/>
        <w:rPr>
          <w:rStyle w:val="apple-converted-space"/>
          <w:b/>
          <w:bCs/>
          <w:sz w:val="24"/>
          <w:szCs w:val="24"/>
          <w:shd w:val="clear" w:color="auto" w:fill="FFFFFF"/>
        </w:rPr>
      </w:pPr>
    </w:p>
    <w:p w:rsidR="00061743" w:rsidRPr="009855E3" w:rsidRDefault="002237F6" w:rsidP="00DC77B4">
      <w:pPr>
        <w:pStyle w:val="ListeParagraf"/>
        <w:numPr>
          <w:ilvl w:val="0"/>
          <w:numId w:val="1"/>
        </w:numPr>
        <w:spacing w:line="240" w:lineRule="auto"/>
        <w:ind w:left="0" w:firstLine="0"/>
        <w:rPr>
          <w:sz w:val="24"/>
          <w:szCs w:val="24"/>
        </w:rPr>
      </w:pPr>
      <w:r w:rsidRPr="009855E3">
        <w:rPr>
          <w:rStyle w:val="Gl"/>
          <w:sz w:val="24"/>
          <w:szCs w:val="24"/>
          <w:shd w:val="clear" w:color="auto" w:fill="FFFFFF"/>
        </w:rPr>
        <w:t>6458</w:t>
      </w:r>
      <w:r w:rsidRPr="009855E3">
        <w:rPr>
          <w:rStyle w:val="DipnotBavurusu"/>
          <w:b/>
          <w:bCs/>
          <w:sz w:val="24"/>
          <w:szCs w:val="24"/>
          <w:shd w:val="clear" w:color="auto" w:fill="FFFFFF"/>
        </w:rPr>
        <w:footnoteReference w:id="1"/>
      </w:r>
      <w:r w:rsidRPr="009855E3">
        <w:rPr>
          <w:rStyle w:val="Gl"/>
          <w:sz w:val="24"/>
          <w:szCs w:val="24"/>
          <w:shd w:val="clear" w:color="auto" w:fill="FFFFFF"/>
        </w:rPr>
        <w:t xml:space="preserve"> Sayılı Yabancılar Ve Uluslararası Koruma Kanunundaki Hükümler</w:t>
      </w:r>
      <w:r w:rsidRPr="009855E3">
        <w:rPr>
          <w:sz w:val="24"/>
          <w:szCs w:val="24"/>
        </w:rPr>
        <w:br/>
      </w:r>
      <w:r w:rsidRPr="009855E3">
        <w:rPr>
          <w:sz w:val="24"/>
          <w:szCs w:val="24"/>
        </w:rPr>
        <w:br/>
      </w:r>
      <w:r w:rsidRPr="009855E3">
        <w:rPr>
          <w:sz w:val="24"/>
          <w:szCs w:val="24"/>
        </w:rPr>
        <w:br/>
      </w:r>
      <w:r w:rsidRPr="009855E3">
        <w:rPr>
          <w:rStyle w:val="Vurgu"/>
          <w:b/>
          <w:i w:val="0"/>
          <w:sz w:val="24"/>
          <w:szCs w:val="24"/>
          <w:shd w:val="clear" w:color="auto" w:fill="FFFFFF"/>
        </w:rPr>
        <w:t>İnsan ticareti mağduru ikamet izni</w:t>
      </w:r>
      <w:r w:rsidRPr="009855E3">
        <w:rPr>
          <w:rStyle w:val="Vurgu"/>
          <w:i w:val="0"/>
          <w:sz w:val="24"/>
          <w:szCs w:val="24"/>
          <w:shd w:val="clear" w:color="auto" w:fill="FFFFFF"/>
        </w:rPr>
        <w:t> </w:t>
      </w:r>
      <w:r w:rsidRPr="009855E3">
        <w:rPr>
          <w:sz w:val="24"/>
          <w:szCs w:val="24"/>
        </w:rPr>
        <w:br/>
      </w:r>
      <w:r w:rsidRPr="009855E3">
        <w:rPr>
          <w:sz w:val="24"/>
          <w:szCs w:val="24"/>
        </w:rPr>
        <w:br/>
      </w:r>
      <w:r w:rsidRPr="009855E3">
        <w:rPr>
          <w:b/>
          <w:sz w:val="24"/>
          <w:szCs w:val="24"/>
          <w:shd w:val="clear" w:color="auto" w:fill="FFFFFF"/>
        </w:rPr>
        <w:t>MADDE 48</w:t>
      </w:r>
      <w:r w:rsidRPr="009855E3">
        <w:rPr>
          <w:sz w:val="24"/>
          <w:szCs w:val="24"/>
          <w:shd w:val="clear" w:color="auto" w:fill="FFFFFF"/>
        </w:rPr>
        <w:t xml:space="preserve"> – (1) İnsan ticareti mağduru olduğu veya olabileceği yönünde kuvvetli şüphe duyulan yabancılara, yaşadıklarının etkisinden kurtulabilmeleri ve yetkililerle iş birliği yapıp yapmayacaklarına karar verebilmeleri amacıyla valiliklerce otuz gün süreli ikamet izni verilir.</w:t>
      </w:r>
      <w:r w:rsidRPr="009855E3">
        <w:rPr>
          <w:sz w:val="24"/>
          <w:szCs w:val="24"/>
        </w:rPr>
        <w:br/>
      </w:r>
      <w:r w:rsidRPr="009855E3">
        <w:rPr>
          <w:sz w:val="24"/>
          <w:szCs w:val="24"/>
        </w:rPr>
        <w:br/>
      </w:r>
      <w:r w:rsidRPr="009855E3">
        <w:rPr>
          <w:sz w:val="24"/>
          <w:szCs w:val="24"/>
          <w:shd w:val="clear" w:color="auto" w:fill="FFFFFF"/>
        </w:rPr>
        <w:t>(2) Bu ikamet izinlerinde, diğer ikamet izinlerinin verilmesindeki şartlar aranmaz.</w:t>
      </w:r>
      <w:r w:rsidRPr="009855E3">
        <w:rPr>
          <w:sz w:val="24"/>
          <w:szCs w:val="24"/>
        </w:rPr>
        <w:br/>
      </w:r>
      <w:r w:rsidRPr="009855E3">
        <w:rPr>
          <w:sz w:val="24"/>
          <w:szCs w:val="24"/>
        </w:rPr>
        <w:br/>
      </w:r>
      <w:r w:rsidRPr="009855E3">
        <w:rPr>
          <w:sz w:val="24"/>
          <w:szCs w:val="24"/>
        </w:rPr>
        <w:br/>
      </w:r>
      <w:r w:rsidRPr="009855E3">
        <w:rPr>
          <w:rStyle w:val="Vurgu"/>
          <w:b/>
          <w:i w:val="0"/>
          <w:sz w:val="24"/>
          <w:szCs w:val="24"/>
          <w:shd w:val="clear" w:color="auto" w:fill="FFFFFF"/>
        </w:rPr>
        <w:t>İnsan ticareti mağduru ikamet izninin uzatılması ve iptali</w:t>
      </w:r>
      <w:r w:rsidRPr="009855E3">
        <w:rPr>
          <w:rStyle w:val="Vurgu"/>
          <w:sz w:val="24"/>
          <w:szCs w:val="24"/>
          <w:shd w:val="clear" w:color="auto" w:fill="FFFFFF"/>
        </w:rPr>
        <w:t> </w:t>
      </w:r>
      <w:r w:rsidRPr="009855E3">
        <w:rPr>
          <w:sz w:val="24"/>
          <w:szCs w:val="24"/>
        </w:rPr>
        <w:br/>
      </w:r>
      <w:r w:rsidRPr="009855E3">
        <w:rPr>
          <w:sz w:val="24"/>
          <w:szCs w:val="24"/>
        </w:rPr>
        <w:br/>
      </w:r>
      <w:r w:rsidRPr="009855E3">
        <w:rPr>
          <w:b/>
          <w:sz w:val="24"/>
          <w:szCs w:val="24"/>
          <w:shd w:val="clear" w:color="auto" w:fill="FFFFFF"/>
        </w:rPr>
        <w:t>MADDE 49</w:t>
      </w:r>
      <w:r w:rsidRPr="009855E3">
        <w:rPr>
          <w:sz w:val="24"/>
          <w:szCs w:val="24"/>
          <w:shd w:val="clear" w:color="auto" w:fill="FFFFFF"/>
        </w:rPr>
        <w:t> – (1) İyileşme ve düşünme süresi tanımak amacıyla verilen ikamet izni, mağdurun güvenliği, sağlığı veya özel durumu nedeniyle en fazla altışar aylık sürelerle uzatılabilir. Ancak, bu süreler hiçbir şekilde toplam üç yılı geçemez.</w:t>
      </w:r>
      <w:r w:rsidRPr="009855E3">
        <w:rPr>
          <w:sz w:val="24"/>
          <w:szCs w:val="24"/>
        </w:rPr>
        <w:br/>
      </w:r>
      <w:r w:rsidRPr="009855E3">
        <w:rPr>
          <w:sz w:val="24"/>
          <w:szCs w:val="24"/>
        </w:rPr>
        <w:br/>
      </w:r>
      <w:r w:rsidRPr="009855E3">
        <w:rPr>
          <w:sz w:val="24"/>
          <w:szCs w:val="24"/>
          <w:shd w:val="clear" w:color="auto" w:fill="FFFFFF"/>
        </w:rPr>
        <w:t>(2) İnsan ticareti mağduru olduğu veya olabileceği yönünde kuvvetli şüphe bulunan yabancıların, kendi girişimleriyle suçun failleriyle yeniden bağ kurduklarının belirlendiği durumlarda ikamet izinleri iptal edilir.</w:t>
      </w:r>
      <w:r w:rsidRPr="009855E3">
        <w:rPr>
          <w:sz w:val="24"/>
          <w:szCs w:val="24"/>
        </w:rPr>
        <w:br/>
      </w:r>
      <w:r w:rsidRPr="009855E3">
        <w:rPr>
          <w:sz w:val="24"/>
          <w:szCs w:val="24"/>
        </w:rPr>
        <w:br/>
      </w:r>
      <w:r w:rsidRPr="009855E3">
        <w:rPr>
          <w:sz w:val="24"/>
          <w:szCs w:val="24"/>
        </w:rPr>
        <w:br/>
      </w:r>
      <w:r w:rsidRPr="009855E3">
        <w:rPr>
          <w:rStyle w:val="Vurgu"/>
          <w:b/>
          <w:i w:val="0"/>
          <w:sz w:val="24"/>
          <w:szCs w:val="24"/>
          <w:shd w:val="clear" w:color="auto" w:fill="FFFFFF"/>
        </w:rPr>
        <w:t>Sınır dışı etme kararı alınmayacaklar</w:t>
      </w:r>
      <w:r w:rsidRPr="009855E3">
        <w:rPr>
          <w:sz w:val="24"/>
          <w:szCs w:val="24"/>
        </w:rPr>
        <w:br/>
      </w:r>
      <w:r w:rsidRPr="009855E3">
        <w:rPr>
          <w:sz w:val="24"/>
          <w:szCs w:val="24"/>
        </w:rPr>
        <w:br/>
      </w:r>
      <w:r w:rsidRPr="009855E3">
        <w:rPr>
          <w:b/>
          <w:sz w:val="24"/>
          <w:szCs w:val="24"/>
          <w:shd w:val="clear" w:color="auto" w:fill="FFFFFF"/>
        </w:rPr>
        <w:t>MADDE 55</w:t>
      </w:r>
      <w:r w:rsidRPr="009855E3">
        <w:rPr>
          <w:sz w:val="24"/>
          <w:szCs w:val="24"/>
          <w:shd w:val="clear" w:color="auto" w:fill="FFFFFF"/>
        </w:rPr>
        <w:t> – (1) 54 üncü madde kapsamında olsalar dahi, aşağıdaki yabancılar hakkında sınır dışı etme kararı alınmaz:</w:t>
      </w:r>
      <w:r w:rsidRPr="009855E3">
        <w:rPr>
          <w:sz w:val="24"/>
          <w:szCs w:val="24"/>
        </w:rPr>
        <w:br/>
      </w:r>
      <w:r w:rsidRPr="009855E3">
        <w:rPr>
          <w:sz w:val="24"/>
          <w:szCs w:val="24"/>
        </w:rPr>
        <w:br/>
      </w:r>
      <w:r w:rsidRPr="009855E3">
        <w:rPr>
          <w:sz w:val="24"/>
          <w:szCs w:val="24"/>
          <w:shd w:val="clear" w:color="auto" w:fill="FFFFFF"/>
        </w:rPr>
        <w:t>a) Sınır dışı edileceği ülkede ölüm cezasına, işkenceye, insanlık dışı ya da onur kırıcı ceza veya muameleye maruz kalacağı konusunda ciddi emare bulunanlar</w:t>
      </w:r>
      <w:r w:rsidRPr="009855E3">
        <w:rPr>
          <w:sz w:val="24"/>
          <w:szCs w:val="24"/>
        </w:rPr>
        <w:br/>
      </w:r>
      <w:r w:rsidRPr="009855E3">
        <w:rPr>
          <w:sz w:val="24"/>
          <w:szCs w:val="24"/>
        </w:rPr>
        <w:br/>
      </w:r>
      <w:r w:rsidRPr="009855E3">
        <w:rPr>
          <w:sz w:val="24"/>
          <w:szCs w:val="24"/>
          <w:shd w:val="clear" w:color="auto" w:fill="FFFFFF"/>
        </w:rPr>
        <w:t>b) Ciddi sağlık sorunları, yaş ve hamilelik durumu nedeniyle seyahat etmesi riskli görülenler</w:t>
      </w:r>
      <w:r w:rsidRPr="009855E3">
        <w:rPr>
          <w:sz w:val="24"/>
          <w:szCs w:val="24"/>
        </w:rPr>
        <w:br/>
      </w:r>
      <w:r w:rsidRPr="009855E3">
        <w:rPr>
          <w:sz w:val="24"/>
          <w:szCs w:val="24"/>
        </w:rPr>
        <w:br/>
      </w:r>
      <w:r w:rsidRPr="009855E3">
        <w:rPr>
          <w:sz w:val="24"/>
          <w:szCs w:val="24"/>
          <w:shd w:val="clear" w:color="auto" w:fill="FFFFFF"/>
        </w:rPr>
        <w:t>c) Hayati tehlike arz eden hastalıkları için tedavisi devam etmekte iken sınır dışı edileceği ülkede tedavi imkânı bulunmayanlar</w:t>
      </w:r>
    </w:p>
    <w:p w:rsidR="00DC77B4" w:rsidRPr="009855E3" w:rsidRDefault="00DC77B4" w:rsidP="00DC77B4">
      <w:pPr>
        <w:pStyle w:val="ListeParagraf"/>
        <w:spacing w:line="240" w:lineRule="auto"/>
        <w:ind w:left="765"/>
        <w:rPr>
          <w:sz w:val="24"/>
          <w:szCs w:val="24"/>
        </w:rPr>
      </w:pPr>
    </w:p>
    <w:p w:rsidR="004548EF" w:rsidRPr="009855E3" w:rsidRDefault="004548EF" w:rsidP="00DC77B4">
      <w:pPr>
        <w:autoSpaceDE w:val="0"/>
        <w:autoSpaceDN w:val="0"/>
        <w:adjustRightInd w:val="0"/>
        <w:spacing w:after="0" w:line="240" w:lineRule="auto"/>
        <w:rPr>
          <w:rFonts w:cs="Times New Roman"/>
          <w:noProof w:val="0"/>
          <w:sz w:val="24"/>
          <w:szCs w:val="24"/>
        </w:rPr>
      </w:pPr>
      <w:r w:rsidRPr="009855E3">
        <w:rPr>
          <w:rFonts w:cs="Times New Roman"/>
          <w:noProof w:val="0"/>
          <w:sz w:val="24"/>
          <w:szCs w:val="24"/>
        </w:rPr>
        <w:t>ç) Mağdur destek sürecinden yararlanmakta olan insan ticareti mağdurları</w:t>
      </w:r>
    </w:p>
    <w:p w:rsidR="00DC77B4" w:rsidRPr="009855E3" w:rsidRDefault="00DC77B4" w:rsidP="00DC77B4">
      <w:pPr>
        <w:autoSpaceDE w:val="0"/>
        <w:autoSpaceDN w:val="0"/>
        <w:adjustRightInd w:val="0"/>
        <w:spacing w:after="0" w:line="240" w:lineRule="auto"/>
        <w:rPr>
          <w:rFonts w:cs="Times New Roman"/>
          <w:noProof w:val="0"/>
          <w:sz w:val="24"/>
          <w:szCs w:val="24"/>
        </w:rPr>
      </w:pPr>
    </w:p>
    <w:p w:rsidR="004548EF" w:rsidRPr="009855E3" w:rsidRDefault="004548EF" w:rsidP="00DC77B4">
      <w:pPr>
        <w:autoSpaceDE w:val="0"/>
        <w:autoSpaceDN w:val="0"/>
        <w:adjustRightInd w:val="0"/>
        <w:spacing w:after="0" w:line="240" w:lineRule="auto"/>
        <w:rPr>
          <w:rFonts w:cs="Times New Roman"/>
          <w:noProof w:val="0"/>
          <w:sz w:val="24"/>
          <w:szCs w:val="24"/>
        </w:rPr>
      </w:pPr>
      <w:r w:rsidRPr="009855E3">
        <w:rPr>
          <w:rFonts w:cs="Times New Roman"/>
          <w:noProof w:val="0"/>
          <w:sz w:val="24"/>
          <w:szCs w:val="24"/>
        </w:rPr>
        <w:t>d) Tedavileri tamamlanıncaya kadar, psikolojik, fiziksel veya cinsel şiddet mağdurları</w:t>
      </w:r>
    </w:p>
    <w:p w:rsidR="00DC77B4" w:rsidRPr="009855E3" w:rsidRDefault="00DC77B4" w:rsidP="00DC77B4">
      <w:pPr>
        <w:autoSpaceDE w:val="0"/>
        <w:autoSpaceDN w:val="0"/>
        <w:adjustRightInd w:val="0"/>
        <w:spacing w:after="0" w:line="240" w:lineRule="auto"/>
        <w:rPr>
          <w:rFonts w:cs="Times New Roman"/>
          <w:noProof w:val="0"/>
          <w:sz w:val="24"/>
          <w:szCs w:val="24"/>
        </w:rPr>
      </w:pPr>
    </w:p>
    <w:p w:rsidR="00DC77B4" w:rsidRPr="009855E3" w:rsidRDefault="00DC77B4" w:rsidP="00DC77B4">
      <w:pPr>
        <w:autoSpaceDE w:val="0"/>
        <w:autoSpaceDN w:val="0"/>
        <w:adjustRightInd w:val="0"/>
        <w:spacing w:after="0" w:line="240" w:lineRule="auto"/>
        <w:rPr>
          <w:rFonts w:cs="Times New Roman"/>
          <w:noProof w:val="0"/>
          <w:sz w:val="24"/>
          <w:szCs w:val="24"/>
        </w:rPr>
      </w:pPr>
    </w:p>
    <w:p w:rsidR="004548EF" w:rsidRPr="009855E3" w:rsidRDefault="004548EF" w:rsidP="00DC77B4">
      <w:pPr>
        <w:autoSpaceDE w:val="0"/>
        <w:autoSpaceDN w:val="0"/>
        <w:adjustRightInd w:val="0"/>
        <w:spacing w:after="0" w:line="240" w:lineRule="auto"/>
        <w:rPr>
          <w:rFonts w:cs="Times New Roman"/>
          <w:noProof w:val="0"/>
          <w:sz w:val="24"/>
          <w:szCs w:val="24"/>
        </w:rPr>
      </w:pPr>
      <w:r w:rsidRPr="009855E3">
        <w:rPr>
          <w:rFonts w:cs="Times New Roman"/>
          <w:noProof w:val="0"/>
          <w:sz w:val="24"/>
          <w:szCs w:val="24"/>
        </w:rPr>
        <w:lastRenderedPageBreak/>
        <w:t>(2) Birinci fıkra kapsamındaki değerlendirmeler, herkes için ayrı yapılır. Bu kişilerden,</w:t>
      </w:r>
    </w:p>
    <w:p w:rsidR="004548EF" w:rsidRDefault="004548EF" w:rsidP="00DC77B4">
      <w:pPr>
        <w:spacing w:line="240" w:lineRule="auto"/>
        <w:rPr>
          <w:rFonts w:cs="Times New Roman"/>
          <w:noProof w:val="0"/>
          <w:sz w:val="24"/>
          <w:szCs w:val="24"/>
        </w:rPr>
      </w:pPr>
      <w:r w:rsidRPr="009855E3">
        <w:rPr>
          <w:rFonts w:cs="Times New Roman"/>
          <w:noProof w:val="0"/>
          <w:sz w:val="24"/>
          <w:szCs w:val="24"/>
        </w:rPr>
        <w:t xml:space="preserve"> belli bir adreste ikamet etmeleri, istenilen şekil ve sürelerde bildirimde bulunmaları istenebilir.</w:t>
      </w:r>
    </w:p>
    <w:p w:rsidR="009855E3" w:rsidRPr="009855E3" w:rsidRDefault="009855E3" w:rsidP="00DC77B4">
      <w:pPr>
        <w:spacing w:line="240" w:lineRule="auto"/>
        <w:rPr>
          <w:sz w:val="24"/>
          <w:szCs w:val="24"/>
        </w:rPr>
      </w:pPr>
    </w:p>
    <w:p w:rsidR="004548EF" w:rsidRPr="009855E3" w:rsidRDefault="004548EF" w:rsidP="00DC77B4">
      <w:pPr>
        <w:spacing w:line="240" w:lineRule="auto"/>
        <w:rPr>
          <w:b/>
          <w:sz w:val="24"/>
          <w:szCs w:val="24"/>
        </w:rPr>
      </w:pPr>
      <w:r w:rsidRPr="009855E3">
        <w:rPr>
          <w:b/>
          <w:sz w:val="24"/>
          <w:szCs w:val="24"/>
        </w:rPr>
        <w:t>TÜRK CEZA KANUNU</w:t>
      </w:r>
      <w:r w:rsidR="00853D69" w:rsidRPr="009855E3">
        <w:rPr>
          <w:rStyle w:val="DipnotBavurusu"/>
          <w:b/>
          <w:sz w:val="24"/>
          <w:szCs w:val="24"/>
        </w:rPr>
        <w:footnoteReference w:id="2"/>
      </w:r>
    </w:p>
    <w:p w:rsidR="004548EF" w:rsidRPr="009855E3" w:rsidRDefault="004548EF" w:rsidP="00DC77B4">
      <w:pPr>
        <w:autoSpaceDE w:val="0"/>
        <w:autoSpaceDN w:val="0"/>
        <w:adjustRightInd w:val="0"/>
        <w:spacing w:after="0" w:line="240" w:lineRule="auto"/>
        <w:rPr>
          <w:rFonts w:cs="Times New Roman"/>
          <w:noProof w:val="0"/>
          <w:sz w:val="24"/>
          <w:szCs w:val="24"/>
        </w:rPr>
      </w:pPr>
    </w:p>
    <w:p w:rsidR="004548EF" w:rsidRPr="009855E3" w:rsidRDefault="004548EF" w:rsidP="00DC77B4">
      <w:pPr>
        <w:autoSpaceDE w:val="0"/>
        <w:autoSpaceDN w:val="0"/>
        <w:adjustRightInd w:val="0"/>
        <w:spacing w:after="0" w:line="240" w:lineRule="auto"/>
        <w:rPr>
          <w:rFonts w:cs="Times New Roman,Italic"/>
          <w:b/>
          <w:iCs/>
          <w:noProof w:val="0"/>
          <w:sz w:val="24"/>
          <w:szCs w:val="24"/>
        </w:rPr>
      </w:pPr>
      <w:r w:rsidRPr="009855E3">
        <w:rPr>
          <w:rFonts w:cs="Times New Roman,Italic"/>
          <w:b/>
          <w:iCs/>
          <w:noProof w:val="0"/>
          <w:sz w:val="24"/>
          <w:szCs w:val="24"/>
        </w:rPr>
        <w:t>Göçmen Kaçakçılığı ve İnsan Ticareti</w:t>
      </w:r>
    </w:p>
    <w:p w:rsidR="00DC77B4" w:rsidRPr="009855E3" w:rsidRDefault="00DC77B4" w:rsidP="00DC77B4">
      <w:pPr>
        <w:autoSpaceDE w:val="0"/>
        <w:autoSpaceDN w:val="0"/>
        <w:adjustRightInd w:val="0"/>
        <w:spacing w:after="0" w:line="240" w:lineRule="auto"/>
        <w:rPr>
          <w:rFonts w:cs="Times New Roman,Italic"/>
          <w:b/>
          <w:iCs/>
          <w:noProof w:val="0"/>
          <w:sz w:val="24"/>
          <w:szCs w:val="24"/>
        </w:rPr>
      </w:pPr>
    </w:p>
    <w:p w:rsidR="004548EF" w:rsidRPr="009855E3" w:rsidRDefault="004548EF" w:rsidP="00DC77B4">
      <w:pPr>
        <w:autoSpaceDE w:val="0"/>
        <w:autoSpaceDN w:val="0"/>
        <w:adjustRightInd w:val="0"/>
        <w:spacing w:after="0" w:line="240" w:lineRule="auto"/>
        <w:rPr>
          <w:rFonts w:cs="Times New Roman"/>
          <w:noProof w:val="0"/>
          <w:sz w:val="24"/>
          <w:szCs w:val="24"/>
        </w:rPr>
      </w:pPr>
      <w:r w:rsidRPr="009855E3">
        <w:rPr>
          <w:rFonts w:cs="Times New Roman,Italic"/>
          <w:b/>
          <w:iCs/>
          <w:noProof w:val="0"/>
          <w:sz w:val="24"/>
          <w:szCs w:val="24"/>
        </w:rPr>
        <w:t>Göçmen kaçakçılığı</w:t>
      </w:r>
    </w:p>
    <w:p w:rsidR="004548EF" w:rsidRPr="009855E3" w:rsidRDefault="004548EF" w:rsidP="00DC77B4">
      <w:pPr>
        <w:autoSpaceDE w:val="0"/>
        <w:autoSpaceDN w:val="0"/>
        <w:adjustRightInd w:val="0"/>
        <w:spacing w:after="0" w:line="240" w:lineRule="auto"/>
        <w:rPr>
          <w:rFonts w:cs="Times New Roman"/>
          <w:noProof w:val="0"/>
          <w:sz w:val="24"/>
          <w:szCs w:val="24"/>
        </w:rPr>
      </w:pPr>
      <w:r w:rsidRPr="009855E3">
        <w:rPr>
          <w:rFonts w:cs="Times New Roman"/>
          <w:b/>
          <w:bCs/>
          <w:noProof w:val="0"/>
          <w:sz w:val="24"/>
          <w:szCs w:val="24"/>
        </w:rPr>
        <w:t xml:space="preserve">Madde 79- </w:t>
      </w:r>
      <w:r w:rsidRPr="009855E3">
        <w:rPr>
          <w:rFonts w:cs="Times New Roman"/>
          <w:noProof w:val="0"/>
          <w:sz w:val="24"/>
          <w:szCs w:val="24"/>
        </w:rPr>
        <w:t>(1) Doğrudan doğruya veya dolaylı olarak maddi menfaat elde etmek maksadıyla, yasal olmayan</w:t>
      </w:r>
    </w:p>
    <w:p w:rsidR="004548EF" w:rsidRPr="009855E3" w:rsidRDefault="004548EF" w:rsidP="00DC77B4">
      <w:pPr>
        <w:autoSpaceDE w:val="0"/>
        <w:autoSpaceDN w:val="0"/>
        <w:adjustRightInd w:val="0"/>
        <w:spacing w:after="0" w:line="240" w:lineRule="auto"/>
        <w:rPr>
          <w:rFonts w:cs="Times New Roman"/>
          <w:noProof w:val="0"/>
          <w:sz w:val="24"/>
          <w:szCs w:val="24"/>
        </w:rPr>
      </w:pPr>
      <w:r w:rsidRPr="009855E3">
        <w:rPr>
          <w:rFonts w:cs="Times New Roman"/>
          <w:noProof w:val="0"/>
          <w:sz w:val="24"/>
          <w:szCs w:val="24"/>
        </w:rPr>
        <w:t>yollardan;</w:t>
      </w:r>
    </w:p>
    <w:p w:rsidR="004548EF" w:rsidRPr="009855E3" w:rsidRDefault="004548EF" w:rsidP="00DC77B4">
      <w:pPr>
        <w:autoSpaceDE w:val="0"/>
        <w:autoSpaceDN w:val="0"/>
        <w:adjustRightInd w:val="0"/>
        <w:spacing w:after="0" w:line="240" w:lineRule="auto"/>
        <w:rPr>
          <w:rFonts w:cs="Times New Roman"/>
          <w:noProof w:val="0"/>
          <w:sz w:val="24"/>
          <w:szCs w:val="24"/>
        </w:rPr>
      </w:pPr>
      <w:r w:rsidRPr="009855E3">
        <w:rPr>
          <w:rFonts w:cs="Times New Roman"/>
          <w:noProof w:val="0"/>
          <w:sz w:val="24"/>
          <w:szCs w:val="24"/>
        </w:rPr>
        <w:t>a) Bir yabancıyı ülkeye sokan veya ülkede kalmasına imkan sağlayan,</w:t>
      </w:r>
    </w:p>
    <w:p w:rsidR="004548EF" w:rsidRPr="009855E3" w:rsidRDefault="004548EF" w:rsidP="00DC77B4">
      <w:pPr>
        <w:autoSpaceDE w:val="0"/>
        <w:autoSpaceDN w:val="0"/>
        <w:adjustRightInd w:val="0"/>
        <w:spacing w:after="0" w:line="240" w:lineRule="auto"/>
        <w:rPr>
          <w:rFonts w:cs="Times New Roman"/>
          <w:noProof w:val="0"/>
          <w:sz w:val="24"/>
          <w:szCs w:val="24"/>
        </w:rPr>
      </w:pPr>
      <w:r w:rsidRPr="009855E3">
        <w:rPr>
          <w:rFonts w:cs="Times New Roman"/>
          <w:noProof w:val="0"/>
          <w:sz w:val="24"/>
          <w:szCs w:val="24"/>
        </w:rPr>
        <w:t>b) Türk vatandaşı veya yabancının yurt dışına çıkmasına imkan sağlayan,</w:t>
      </w:r>
    </w:p>
    <w:p w:rsidR="004548EF" w:rsidRPr="009855E3" w:rsidRDefault="004548EF" w:rsidP="00DC77B4">
      <w:pPr>
        <w:autoSpaceDE w:val="0"/>
        <w:autoSpaceDN w:val="0"/>
        <w:adjustRightInd w:val="0"/>
        <w:spacing w:after="0" w:line="240" w:lineRule="auto"/>
        <w:rPr>
          <w:rFonts w:cs="Times New Roman"/>
          <w:b/>
          <w:bCs/>
          <w:noProof w:val="0"/>
          <w:sz w:val="24"/>
          <w:szCs w:val="24"/>
        </w:rPr>
      </w:pPr>
      <w:r w:rsidRPr="009855E3">
        <w:rPr>
          <w:rFonts w:cs="Times New Roman"/>
          <w:noProof w:val="0"/>
          <w:sz w:val="24"/>
          <w:szCs w:val="24"/>
        </w:rPr>
        <w:t xml:space="preserve">Kişi, üç yıldan sekiz yıla kadar hapis ve onbin güne kadar adlî para cezası ile cezalandırılır. </w:t>
      </w:r>
      <w:r w:rsidRPr="009855E3">
        <w:rPr>
          <w:rFonts w:cs="Times New Roman,Bold"/>
          <w:b/>
          <w:bCs/>
          <w:noProof w:val="0"/>
          <w:sz w:val="24"/>
          <w:szCs w:val="24"/>
        </w:rPr>
        <w:t xml:space="preserve">(Ek cümle: 22/7/2010 </w:t>
      </w:r>
      <w:r w:rsidRPr="009855E3">
        <w:rPr>
          <w:rFonts w:cs="Times New Roman"/>
          <w:b/>
          <w:bCs/>
          <w:noProof w:val="0"/>
          <w:sz w:val="24"/>
          <w:szCs w:val="24"/>
        </w:rPr>
        <w:t>-</w:t>
      </w:r>
    </w:p>
    <w:p w:rsidR="004548EF" w:rsidRPr="009855E3" w:rsidRDefault="004548EF" w:rsidP="00DC77B4">
      <w:pPr>
        <w:autoSpaceDE w:val="0"/>
        <w:autoSpaceDN w:val="0"/>
        <w:adjustRightInd w:val="0"/>
        <w:spacing w:after="0" w:line="240" w:lineRule="auto"/>
        <w:rPr>
          <w:rFonts w:cs="Times New Roman"/>
          <w:noProof w:val="0"/>
          <w:sz w:val="24"/>
          <w:szCs w:val="24"/>
        </w:rPr>
      </w:pPr>
      <w:r w:rsidRPr="009855E3">
        <w:rPr>
          <w:rFonts w:cs="Times New Roman"/>
          <w:b/>
          <w:bCs/>
          <w:noProof w:val="0"/>
          <w:sz w:val="24"/>
          <w:szCs w:val="24"/>
        </w:rPr>
        <w:t xml:space="preserve">6008/6 md.) </w:t>
      </w:r>
      <w:r w:rsidRPr="009855E3">
        <w:rPr>
          <w:rFonts w:cs="Times New Roman"/>
          <w:noProof w:val="0"/>
          <w:sz w:val="24"/>
          <w:szCs w:val="24"/>
        </w:rPr>
        <w:t>Suç, teşebbüs aşamasında kalmış olsa dahi, tamamlanmış gibi cezaya hükmolunur.</w:t>
      </w:r>
    </w:p>
    <w:p w:rsidR="004548EF" w:rsidRPr="009855E3" w:rsidRDefault="004548EF" w:rsidP="00DC77B4">
      <w:pPr>
        <w:autoSpaceDE w:val="0"/>
        <w:autoSpaceDN w:val="0"/>
        <w:adjustRightInd w:val="0"/>
        <w:spacing w:after="0" w:line="240" w:lineRule="auto"/>
        <w:rPr>
          <w:rFonts w:cs="Times New Roman"/>
          <w:noProof w:val="0"/>
          <w:sz w:val="24"/>
          <w:szCs w:val="24"/>
        </w:rPr>
      </w:pPr>
      <w:r w:rsidRPr="009855E3">
        <w:rPr>
          <w:rFonts w:cs="Times New Roman"/>
          <w:noProof w:val="0"/>
          <w:sz w:val="24"/>
          <w:szCs w:val="24"/>
        </w:rPr>
        <w:t xml:space="preserve">(2) </w:t>
      </w:r>
      <w:r w:rsidRPr="009855E3">
        <w:rPr>
          <w:rFonts w:cs="Times New Roman,Bold"/>
          <w:b/>
          <w:bCs/>
          <w:noProof w:val="0"/>
          <w:sz w:val="24"/>
          <w:szCs w:val="24"/>
        </w:rPr>
        <w:t xml:space="preserve">(Ek fıkra: 22/7/2010 </w:t>
      </w:r>
      <w:r w:rsidRPr="009855E3">
        <w:rPr>
          <w:rFonts w:cs="Times New Roman"/>
          <w:b/>
          <w:bCs/>
          <w:noProof w:val="0"/>
          <w:sz w:val="24"/>
          <w:szCs w:val="24"/>
        </w:rPr>
        <w:t xml:space="preserve">- 6008/6 md.) </w:t>
      </w:r>
      <w:r w:rsidRPr="009855E3">
        <w:rPr>
          <w:rFonts w:cs="Times New Roman"/>
          <w:noProof w:val="0"/>
          <w:sz w:val="24"/>
          <w:szCs w:val="24"/>
        </w:rPr>
        <w:t>Suçun, mağdurların;</w:t>
      </w:r>
    </w:p>
    <w:p w:rsidR="004548EF" w:rsidRPr="009855E3" w:rsidRDefault="004548EF" w:rsidP="00DC77B4">
      <w:pPr>
        <w:autoSpaceDE w:val="0"/>
        <w:autoSpaceDN w:val="0"/>
        <w:adjustRightInd w:val="0"/>
        <w:spacing w:after="0" w:line="240" w:lineRule="auto"/>
        <w:rPr>
          <w:rFonts w:cs="Times New Roman"/>
          <w:noProof w:val="0"/>
          <w:sz w:val="24"/>
          <w:szCs w:val="24"/>
        </w:rPr>
      </w:pPr>
      <w:r w:rsidRPr="009855E3">
        <w:rPr>
          <w:rFonts w:cs="Times New Roman"/>
          <w:noProof w:val="0"/>
          <w:sz w:val="24"/>
          <w:szCs w:val="24"/>
        </w:rPr>
        <w:t>a) Hayatı bakımından bir tehlike oluşturması,</w:t>
      </w:r>
    </w:p>
    <w:p w:rsidR="004548EF" w:rsidRPr="009855E3" w:rsidRDefault="004548EF" w:rsidP="00DC77B4">
      <w:pPr>
        <w:autoSpaceDE w:val="0"/>
        <w:autoSpaceDN w:val="0"/>
        <w:adjustRightInd w:val="0"/>
        <w:spacing w:after="0" w:line="240" w:lineRule="auto"/>
        <w:rPr>
          <w:rFonts w:cs="Times New Roman"/>
          <w:noProof w:val="0"/>
          <w:sz w:val="24"/>
          <w:szCs w:val="24"/>
        </w:rPr>
      </w:pPr>
      <w:r w:rsidRPr="009855E3">
        <w:rPr>
          <w:rFonts w:cs="Times New Roman"/>
          <w:noProof w:val="0"/>
          <w:sz w:val="24"/>
          <w:szCs w:val="24"/>
        </w:rPr>
        <w:t>b) Onur kırıcı bir muameleye maruz bırakılarak işlenmesi,</w:t>
      </w:r>
    </w:p>
    <w:p w:rsidR="004548EF" w:rsidRPr="009855E3" w:rsidRDefault="004548EF" w:rsidP="00DC77B4">
      <w:pPr>
        <w:autoSpaceDE w:val="0"/>
        <w:autoSpaceDN w:val="0"/>
        <w:adjustRightInd w:val="0"/>
        <w:spacing w:after="0" w:line="240" w:lineRule="auto"/>
        <w:rPr>
          <w:rFonts w:cs="Times New Roman"/>
          <w:noProof w:val="0"/>
          <w:sz w:val="24"/>
          <w:szCs w:val="24"/>
        </w:rPr>
      </w:pPr>
      <w:r w:rsidRPr="009855E3">
        <w:rPr>
          <w:rFonts w:cs="Times New Roman"/>
          <w:noProof w:val="0"/>
          <w:sz w:val="24"/>
          <w:szCs w:val="24"/>
        </w:rPr>
        <w:t>hâlinde, verilecek ceza yarısından üçte ikisine kadar artırılır. (1)</w:t>
      </w:r>
    </w:p>
    <w:p w:rsidR="004548EF" w:rsidRPr="009855E3" w:rsidRDefault="004548EF" w:rsidP="00DC77B4">
      <w:pPr>
        <w:autoSpaceDE w:val="0"/>
        <w:autoSpaceDN w:val="0"/>
        <w:adjustRightInd w:val="0"/>
        <w:spacing w:after="0" w:line="240" w:lineRule="auto"/>
        <w:rPr>
          <w:rFonts w:cs="Times New Roman"/>
          <w:noProof w:val="0"/>
          <w:sz w:val="24"/>
          <w:szCs w:val="24"/>
        </w:rPr>
      </w:pPr>
      <w:r w:rsidRPr="009855E3">
        <w:rPr>
          <w:rFonts w:cs="Times New Roman"/>
          <w:noProof w:val="0"/>
          <w:sz w:val="24"/>
          <w:szCs w:val="24"/>
        </w:rPr>
        <w:t>(3) Bu suçun bir örgütün faaliyeti çerçevesinde işlenmesi halinde, verilecek cezalar yarı oranında artırılır. (1)</w:t>
      </w:r>
    </w:p>
    <w:p w:rsidR="004548EF" w:rsidRPr="009855E3" w:rsidRDefault="004548EF" w:rsidP="00DC77B4">
      <w:pPr>
        <w:autoSpaceDE w:val="0"/>
        <w:autoSpaceDN w:val="0"/>
        <w:adjustRightInd w:val="0"/>
        <w:spacing w:after="0" w:line="240" w:lineRule="auto"/>
        <w:rPr>
          <w:rFonts w:cs="Times New Roman"/>
          <w:noProof w:val="0"/>
          <w:sz w:val="24"/>
          <w:szCs w:val="24"/>
        </w:rPr>
      </w:pPr>
      <w:r w:rsidRPr="009855E3">
        <w:rPr>
          <w:rFonts w:cs="Times New Roman"/>
          <w:noProof w:val="0"/>
          <w:sz w:val="24"/>
          <w:szCs w:val="24"/>
        </w:rPr>
        <w:t>(4) Bu suçun bir tüzel kişinin faaliyeti çerçevesinde işlenmesi halinde, tüzel kişi hakkında bunlara özgü güvenlik</w:t>
      </w:r>
    </w:p>
    <w:p w:rsidR="004548EF" w:rsidRPr="009855E3" w:rsidRDefault="004548EF" w:rsidP="00DC77B4">
      <w:pPr>
        <w:autoSpaceDE w:val="0"/>
        <w:autoSpaceDN w:val="0"/>
        <w:adjustRightInd w:val="0"/>
        <w:spacing w:after="0" w:line="240" w:lineRule="auto"/>
        <w:rPr>
          <w:rFonts w:cs="Times New Roman"/>
          <w:noProof w:val="0"/>
          <w:sz w:val="24"/>
          <w:szCs w:val="24"/>
        </w:rPr>
      </w:pPr>
      <w:r w:rsidRPr="009855E3">
        <w:rPr>
          <w:rFonts w:cs="Times New Roman"/>
          <w:noProof w:val="0"/>
          <w:sz w:val="24"/>
          <w:szCs w:val="24"/>
        </w:rPr>
        <w:t>tedbirlerine hükmolunur. (1)</w:t>
      </w:r>
    </w:p>
    <w:p w:rsidR="004548EF" w:rsidRPr="009855E3" w:rsidRDefault="004548EF" w:rsidP="00DC77B4">
      <w:pPr>
        <w:autoSpaceDE w:val="0"/>
        <w:autoSpaceDN w:val="0"/>
        <w:adjustRightInd w:val="0"/>
        <w:spacing w:after="0" w:line="240" w:lineRule="auto"/>
        <w:rPr>
          <w:rFonts w:cs="Times New Roman,Italic"/>
          <w:i/>
          <w:iCs/>
          <w:noProof w:val="0"/>
          <w:sz w:val="24"/>
          <w:szCs w:val="24"/>
        </w:rPr>
      </w:pPr>
      <w:r w:rsidRPr="009855E3">
        <w:rPr>
          <w:rFonts w:cs="Times New Roman,Italic"/>
          <w:i/>
          <w:iCs/>
          <w:noProof w:val="0"/>
          <w:sz w:val="24"/>
          <w:szCs w:val="24"/>
        </w:rPr>
        <w:t>İnsan ticareti</w:t>
      </w:r>
    </w:p>
    <w:p w:rsidR="004548EF" w:rsidRPr="009855E3" w:rsidRDefault="004548EF" w:rsidP="00DC77B4">
      <w:pPr>
        <w:autoSpaceDE w:val="0"/>
        <w:autoSpaceDN w:val="0"/>
        <w:adjustRightInd w:val="0"/>
        <w:spacing w:after="0" w:line="240" w:lineRule="auto"/>
        <w:rPr>
          <w:rFonts w:cs="Times New Roman"/>
          <w:noProof w:val="0"/>
          <w:sz w:val="24"/>
          <w:szCs w:val="24"/>
        </w:rPr>
      </w:pPr>
      <w:r w:rsidRPr="009855E3">
        <w:rPr>
          <w:rFonts w:cs="Times New Roman"/>
          <w:b/>
          <w:bCs/>
          <w:noProof w:val="0"/>
          <w:sz w:val="24"/>
          <w:szCs w:val="24"/>
        </w:rPr>
        <w:t xml:space="preserve">Madde 80- </w:t>
      </w:r>
      <w:r w:rsidRPr="009855E3">
        <w:rPr>
          <w:rFonts w:cs="Times New Roman"/>
          <w:noProof w:val="0"/>
          <w:sz w:val="24"/>
          <w:szCs w:val="24"/>
        </w:rPr>
        <w:t xml:space="preserve">(1) </w:t>
      </w:r>
      <w:r w:rsidRPr="009855E3">
        <w:rPr>
          <w:rFonts w:cs="Times New Roman,Bold"/>
          <w:b/>
          <w:bCs/>
          <w:noProof w:val="0"/>
          <w:sz w:val="24"/>
          <w:szCs w:val="24"/>
        </w:rPr>
        <w:t xml:space="preserve">(Değişik: 6/12/2006 – </w:t>
      </w:r>
      <w:r w:rsidRPr="009855E3">
        <w:rPr>
          <w:rFonts w:cs="Times New Roman"/>
          <w:b/>
          <w:bCs/>
          <w:noProof w:val="0"/>
          <w:sz w:val="24"/>
          <w:szCs w:val="24"/>
        </w:rPr>
        <w:t xml:space="preserve">5560/3 md.) </w:t>
      </w:r>
      <w:r w:rsidRPr="009855E3">
        <w:rPr>
          <w:rFonts w:cs="Times New Roman"/>
          <w:noProof w:val="0"/>
          <w:sz w:val="24"/>
          <w:szCs w:val="24"/>
        </w:rPr>
        <w:t>Zorla çalıştırmak, hizmet ettirmek, fuhuş yaptırmak veya esarete</w:t>
      </w:r>
    </w:p>
    <w:p w:rsidR="004548EF" w:rsidRPr="009855E3" w:rsidRDefault="004548EF" w:rsidP="00DC77B4">
      <w:pPr>
        <w:autoSpaceDE w:val="0"/>
        <w:autoSpaceDN w:val="0"/>
        <w:adjustRightInd w:val="0"/>
        <w:spacing w:after="0" w:line="240" w:lineRule="auto"/>
        <w:rPr>
          <w:rFonts w:cs="Times New Roman"/>
          <w:noProof w:val="0"/>
          <w:sz w:val="24"/>
          <w:szCs w:val="24"/>
        </w:rPr>
      </w:pPr>
      <w:r w:rsidRPr="009855E3">
        <w:rPr>
          <w:rFonts w:cs="Times New Roman"/>
          <w:noProof w:val="0"/>
          <w:sz w:val="24"/>
          <w:szCs w:val="24"/>
        </w:rPr>
        <w:t>tâbi kılmak ya da vücut organlarının verilmesini sağlamak maksadıyla tehdit, baskı, cebir veya şiddet uygulamak, nüfuzu</w:t>
      </w:r>
    </w:p>
    <w:p w:rsidR="004548EF" w:rsidRPr="009855E3" w:rsidRDefault="004548EF" w:rsidP="00DC77B4">
      <w:pPr>
        <w:autoSpaceDE w:val="0"/>
        <w:autoSpaceDN w:val="0"/>
        <w:adjustRightInd w:val="0"/>
        <w:spacing w:after="0" w:line="240" w:lineRule="auto"/>
        <w:rPr>
          <w:rFonts w:cs="Times New Roman"/>
          <w:noProof w:val="0"/>
          <w:sz w:val="24"/>
          <w:szCs w:val="24"/>
        </w:rPr>
      </w:pPr>
      <w:r w:rsidRPr="009855E3">
        <w:rPr>
          <w:rFonts w:cs="Times New Roman"/>
          <w:noProof w:val="0"/>
          <w:sz w:val="24"/>
          <w:szCs w:val="24"/>
        </w:rPr>
        <w:t>kötüye kullanmak, kandırmak veya kişiler üzerindeki denetim olanaklarından veya çaresizliklerinden yararlanarak rızalarını</w:t>
      </w:r>
    </w:p>
    <w:p w:rsidR="004548EF" w:rsidRPr="009855E3" w:rsidRDefault="004548EF" w:rsidP="00DC77B4">
      <w:pPr>
        <w:autoSpaceDE w:val="0"/>
        <w:autoSpaceDN w:val="0"/>
        <w:adjustRightInd w:val="0"/>
        <w:spacing w:after="0" w:line="240" w:lineRule="auto"/>
        <w:rPr>
          <w:rFonts w:cs="Times New Roman"/>
          <w:noProof w:val="0"/>
          <w:sz w:val="24"/>
          <w:szCs w:val="24"/>
        </w:rPr>
      </w:pPr>
      <w:r w:rsidRPr="009855E3">
        <w:rPr>
          <w:rFonts w:cs="Times New Roman"/>
          <w:noProof w:val="0"/>
          <w:sz w:val="24"/>
          <w:szCs w:val="24"/>
        </w:rPr>
        <w:t>elde etmek suretiyle kişileri ülkeye sokan, ülke dışına çıkaran, tedarik eden, kaçıran, bir yerden başka bir yere götüren veya</w:t>
      </w:r>
    </w:p>
    <w:p w:rsidR="004548EF" w:rsidRPr="009855E3" w:rsidRDefault="004548EF" w:rsidP="00DC77B4">
      <w:pPr>
        <w:autoSpaceDE w:val="0"/>
        <w:autoSpaceDN w:val="0"/>
        <w:adjustRightInd w:val="0"/>
        <w:spacing w:after="0" w:line="240" w:lineRule="auto"/>
        <w:rPr>
          <w:rFonts w:cs="Times New Roman"/>
          <w:noProof w:val="0"/>
          <w:sz w:val="24"/>
          <w:szCs w:val="24"/>
        </w:rPr>
      </w:pPr>
      <w:r w:rsidRPr="009855E3">
        <w:rPr>
          <w:rFonts w:cs="Times New Roman"/>
          <w:noProof w:val="0"/>
          <w:sz w:val="24"/>
          <w:szCs w:val="24"/>
        </w:rPr>
        <w:t>sevk eden ya da barındıran kimseye sekiz yıldan oniki yıla kadar hapis ve onbin güne kadar adlî para cezası verilir.</w:t>
      </w:r>
    </w:p>
    <w:p w:rsidR="00DC77B4" w:rsidRPr="009855E3" w:rsidRDefault="004548EF" w:rsidP="00DC77B4">
      <w:pPr>
        <w:autoSpaceDE w:val="0"/>
        <w:autoSpaceDN w:val="0"/>
        <w:adjustRightInd w:val="0"/>
        <w:spacing w:after="0" w:line="240" w:lineRule="auto"/>
        <w:rPr>
          <w:rFonts w:cs="Times New Roman"/>
          <w:noProof w:val="0"/>
          <w:sz w:val="24"/>
          <w:szCs w:val="24"/>
        </w:rPr>
      </w:pPr>
      <w:r w:rsidRPr="009855E3">
        <w:rPr>
          <w:rFonts w:cs="Times New Roman"/>
          <w:noProof w:val="0"/>
          <w:sz w:val="24"/>
          <w:szCs w:val="24"/>
        </w:rPr>
        <w:t>(2) Birinci fıkrada belirtilen amaçlarla girişilen ve suçu oluşturan fiiller var olduğu takdirde, mağdurun rızası</w:t>
      </w:r>
      <w:r w:rsidR="00DC77B4" w:rsidRPr="009855E3">
        <w:rPr>
          <w:rFonts w:cs="Times New Roman"/>
          <w:noProof w:val="0"/>
          <w:sz w:val="24"/>
          <w:szCs w:val="24"/>
        </w:rPr>
        <w:t xml:space="preserve"> </w:t>
      </w:r>
      <w:r w:rsidRPr="009855E3">
        <w:rPr>
          <w:rFonts w:cs="Times New Roman"/>
          <w:noProof w:val="0"/>
          <w:sz w:val="24"/>
          <w:szCs w:val="24"/>
        </w:rPr>
        <w:t>geçersizdir.</w:t>
      </w:r>
    </w:p>
    <w:p w:rsidR="00DC77B4" w:rsidRPr="009855E3" w:rsidRDefault="004548EF" w:rsidP="00DC77B4">
      <w:pPr>
        <w:spacing w:line="240" w:lineRule="auto"/>
        <w:rPr>
          <w:sz w:val="24"/>
          <w:szCs w:val="24"/>
          <w:shd w:val="clear" w:color="auto" w:fill="FFFFFF"/>
        </w:rPr>
      </w:pPr>
      <w:r w:rsidRPr="009855E3">
        <w:rPr>
          <w:sz w:val="24"/>
          <w:szCs w:val="24"/>
        </w:rPr>
        <w:br/>
      </w:r>
      <w:r w:rsidRPr="009855E3">
        <w:rPr>
          <w:sz w:val="24"/>
          <w:szCs w:val="24"/>
          <w:shd w:val="clear" w:color="auto" w:fill="FFFFFF"/>
        </w:rPr>
        <w:t xml:space="preserve">(3) On sekiz yaşını doldurmamış olanların birinci fıkrada belirtilen maksatlarla tedarik edilmeleri, kaçırılmaları, bir yerden diğer bir yere götürülmeleri veya sevk edilmeleri veya </w:t>
      </w:r>
      <w:r w:rsidRPr="009855E3">
        <w:rPr>
          <w:sz w:val="24"/>
          <w:szCs w:val="24"/>
          <w:shd w:val="clear" w:color="auto" w:fill="FFFFFF"/>
        </w:rPr>
        <w:lastRenderedPageBreak/>
        <w:t>barındırılmaları hallerinde suça ait araç fiillerden hiçbirine başvurulmuş olmasa da faile birinci fıkrada belirtilen cezalar verilir.</w:t>
      </w:r>
    </w:p>
    <w:p w:rsidR="004548EF" w:rsidRPr="009855E3" w:rsidRDefault="004548EF" w:rsidP="00DC77B4">
      <w:pPr>
        <w:spacing w:line="240" w:lineRule="auto"/>
        <w:rPr>
          <w:sz w:val="24"/>
          <w:szCs w:val="24"/>
        </w:rPr>
      </w:pPr>
      <w:r w:rsidRPr="009855E3">
        <w:rPr>
          <w:sz w:val="24"/>
          <w:szCs w:val="24"/>
        </w:rPr>
        <w:br/>
      </w:r>
      <w:r w:rsidRPr="009855E3">
        <w:rPr>
          <w:sz w:val="24"/>
          <w:szCs w:val="24"/>
          <w:shd w:val="clear" w:color="auto" w:fill="FFFFFF"/>
        </w:rPr>
        <w:t>(4) Bu suçlardan dolayı tüzel kişiler hakkında da güvenlik tedbirine hükmolunur.</w:t>
      </w:r>
    </w:p>
    <w:sectPr w:rsidR="004548EF" w:rsidRPr="009855E3" w:rsidSect="0006174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7F6" w:rsidRDefault="002237F6" w:rsidP="002237F6">
      <w:pPr>
        <w:spacing w:after="0" w:line="240" w:lineRule="auto"/>
      </w:pPr>
      <w:r>
        <w:separator/>
      </w:r>
    </w:p>
  </w:endnote>
  <w:endnote w:type="continuationSeparator" w:id="0">
    <w:p w:rsidR="002237F6" w:rsidRDefault="002237F6" w:rsidP="00223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imes New Roman,Italic">
    <w:panose1 w:val="00000000000000000000"/>
    <w:charset w:val="A2"/>
    <w:family w:val="auto"/>
    <w:notTrueType/>
    <w:pitch w:val="default"/>
    <w:sig w:usb0="00000005" w:usb1="00000000" w:usb2="00000000" w:usb3="00000000" w:csb0="00000010" w:csb1="00000000"/>
  </w:font>
  <w:font w:name="Times New Roman,Bol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7F6" w:rsidRDefault="002237F6" w:rsidP="002237F6">
      <w:pPr>
        <w:spacing w:after="0" w:line="240" w:lineRule="auto"/>
      </w:pPr>
      <w:r>
        <w:separator/>
      </w:r>
    </w:p>
  </w:footnote>
  <w:footnote w:type="continuationSeparator" w:id="0">
    <w:p w:rsidR="002237F6" w:rsidRDefault="002237F6" w:rsidP="002237F6">
      <w:pPr>
        <w:spacing w:after="0" w:line="240" w:lineRule="auto"/>
      </w:pPr>
      <w:r>
        <w:continuationSeparator/>
      </w:r>
    </w:p>
  </w:footnote>
  <w:footnote w:id="1">
    <w:p w:rsidR="002237F6" w:rsidRDefault="002237F6">
      <w:pPr>
        <w:pStyle w:val="DipnotMetni"/>
      </w:pPr>
      <w:r>
        <w:rPr>
          <w:rStyle w:val="DipnotBavurusu"/>
        </w:rPr>
        <w:footnoteRef/>
      </w:r>
      <w:r>
        <w:t xml:space="preserve"> Yabancılar ve Ulusal Koruma Kanunu tam metnine </w:t>
      </w:r>
      <w:hyperlink r:id="rId1" w:history="1">
        <w:r w:rsidRPr="000153B1">
          <w:rPr>
            <w:rStyle w:val="Kpr"/>
          </w:rPr>
          <w:t>http://insanhaklarisavunuculari.org/dokumantasyon/items/show/575</w:t>
        </w:r>
      </w:hyperlink>
      <w:r>
        <w:t xml:space="preserve"> web sitesinden ulaşabilirsiniz.</w:t>
      </w:r>
    </w:p>
  </w:footnote>
  <w:footnote w:id="2">
    <w:p w:rsidR="00853D69" w:rsidRDefault="00853D69" w:rsidP="00853D69">
      <w:pPr>
        <w:pStyle w:val="DipnotMetni"/>
      </w:pPr>
      <w:r>
        <w:rPr>
          <w:rStyle w:val="DipnotBavurusu"/>
        </w:rPr>
        <w:footnoteRef/>
      </w:r>
      <w:r>
        <w:t xml:space="preserve"> Türk Ceza Kanunu tam metni </w:t>
      </w:r>
      <w:hyperlink r:id="rId2" w:history="1">
        <w:r w:rsidRPr="003422C2">
          <w:rPr>
            <w:rStyle w:val="Kpr"/>
          </w:rPr>
          <w:t>http://insanhaklarisavunuculari.org/dokumantasyon/items/show/212</w:t>
        </w:r>
      </w:hyperlink>
      <w:r>
        <w:t xml:space="preserve"> web sitesinde mevcuttur.</w:t>
      </w:r>
    </w:p>
    <w:p w:rsidR="00853D69" w:rsidRDefault="00853D69">
      <w:pPr>
        <w:pStyle w:val="DipnotMetni"/>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D1127"/>
    <w:multiLevelType w:val="hybridMultilevel"/>
    <w:tmpl w:val="4F389112"/>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237F6"/>
    <w:rsid w:val="00031196"/>
    <w:rsid w:val="00061743"/>
    <w:rsid w:val="00182AB7"/>
    <w:rsid w:val="002237F6"/>
    <w:rsid w:val="00253685"/>
    <w:rsid w:val="00270288"/>
    <w:rsid w:val="004548EF"/>
    <w:rsid w:val="004700EE"/>
    <w:rsid w:val="00514BA4"/>
    <w:rsid w:val="00593577"/>
    <w:rsid w:val="00654EA8"/>
    <w:rsid w:val="006B4865"/>
    <w:rsid w:val="007E405E"/>
    <w:rsid w:val="00853D69"/>
    <w:rsid w:val="009855E3"/>
    <w:rsid w:val="00993598"/>
    <w:rsid w:val="00B3780D"/>
    <w:rsid w:val="00B548D3"/>
    <w:rsid w:val="00DC77B4"/>
    <w:rsid w:val="00DD19D9"/>
    <w:rsid w:val="00F60DCB"/>
    <w:rsid w:val="00FD55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743"/>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237F6"/>
    <w:rPr>
      <w:b/>
      <w:bCs/>
    </w:rPr>
  </w:style>
  <w:style w:type="character" w:customStyle="1" w:styleId="apple-converted-space">
    <w:name w:val="apple-converted-space"/>
    <w:basedOn w:val="VarsaylanParagrafYazTipi"/>
    <w:rsid w:val="002237F6"/>
  </w:style>
  <w:style w:type="character" w:styleId="Vurgu">
    <w:name w:val="Emphasis"/>
    <w:basedOn w:val="VarsaylanParagrafYazTipi"/>
    <w:uiPriority w:val="20"/>
    <w:qFormat/>
    <w:rsid w:val="002237F6"/>
    <w:rPr>
      <w:i/>
      <w:iCs/>
    </w:rPr>
  </w:style>
  <w:style w:type="paragraph" w:styleId="ListeParagraf">
    <w:name w:val="List Paragraph"/>
    <w:basedOn w:val="Normal"/>
    <w:uiPriority w:val="34"/>
    <w:qFormat/>
    <w:rsid w:val="002237F6"/>
    <w:pPr>
      <w:ind w:left="720"/>
      <w:contextualSpacing/>
    </w:pPr>
  </w:style>
  <w:style w:type="paragraph" w:styleId="DipnotMetni">
    <w:name w:val="footnote text"/>
    <w:basedOn w:val="Normal"/>
    <w:link w:val="DipnotMetniChar"/>
    <w:uiPriority w:val="99"/>
    <w:semiHidden/>
    <w:unhideWhenUsed/>
    <w:rsid w:val="002237F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237F6"/>
    <w:rPr>
      <w:noProof/>
      <w:sz w:val="20"/>
      <w:szCs w:val="20"/>
    </w:rPr>
  </w:style>
  <w:style w:type="character" w:styleId="DipnotBavurusu">
    <w:name w:val="footnote reference"/>
    <w:basedOn w:val="VarsaylanParagrafYazTipi"/>
    <w:uiPriority w:val="99"/>
    <w:semiHidden/>
    <w:unhideWhenUsed/>
    <w:rsid w:val="002237F6"/>
    <w:rPr>
      <w:vertAlign w:val="superscript"/>
    </w:rPr>
  </w:style>
  <w:style w:type="character" w:styleId="Kpr">
    <w:name w:val="Hyperlink"/>
    <w:basedOn w:val="VarsaylanParagrafYazTipi"/>
    <w:uiPriority w:val="99"/>
    <w:unhideWhenUsed/>
    <w:rsid w:val="002237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insanhaklarisavunuculari.org/dokumantasyon/items/show/212" TargetMode="External"/><Relationship Id="rId1" Type="http://schemas.openxmlformats.org/officeDocument/2006/relationships/hyperlink" Target="http://insanhaklarisavunuculari.org/dokumantasyon/items/show/575"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EC3E5-FC73-40E1-9D59-C9B21A56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613</Words>
  <Characters>3495</Characters>
  <Application>Microsoft Office Word</Application>
  <DocSecurity>0</DocSecurity>
  <Lines>29</Lines>
  <Paragraphs>8</Paragraphs>
  <ScaleCrop>false</ScaleCrop>
  <Company>Hewlett-Packard</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2014-11-18T14:41:00Z</dcterms:created>
  <dcterms:modified xsi:type="dcterms:W3CDTF">2014-11-20T09:23:00Z</dcterms:modified>
</cp:coreProperties>
</file>